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F8698" w14:textId="77777777" w:rsidR="003D0952" w:rsidRPr="00A737C5" w:rsidRDefault="003D0952" w:rsidP="003D0952">
      <w:pPr>
        <w:widowControl w:val="0"/>
        <w:spacing w:line="0" w:lineRule="atLeast"/>
        <w:jc w:val="center"/>
        <w:rPr>
          <w:sz w:val="23"/>
          <w:szCs w:val="23"/>
        </w:rPr>
      </w:pPr>
      <w:r w:rsidRPr="00A737C5">
        <w:rPr>
          <w:noProof/>
          <w:sz w:val="23"/>
          <w:szCs w:val="23"/>
        </w:rPr>
        <w:drawing>
          <wp:inline distT="0" distB="0" distL="0" distR="0" wp14:anchorId="65F6AE13" wp14:editId="4380FD33">
            <wp:extent cx="600075" cy="676275"/>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14:paraId="615B36C8" w14:textId="77777777" w:rsidR="003D0952" w:rsidRPr="00A737C5" w:rsidRDefault="003D0952" w:rsidP="003D0952">
      <w:pPr>
        <w:widowControl w:val="0"/>
        <w:spacing w:line="0" w:lineRule="atLeast"/>
        <w:jc w:val="center"/>
        <w:rPr>
          <w:b/>
          <w:bCs/>
          <w:sz w:val="23"/>
          <w:szCs w:val="23"/>
        </w:rPr>
      </w:pPr>
      <w:r w:rsidRPr="00A737C5">
        <w:rPr>
          <w:b/>
          <w:bCs/>
          <w:sz w:val="23"/>
          <w:szCs w:val="23"/>
        </w:rPr>
        <w:t>TRIBUNALE DI CASTROVILLARI</w:t>
      </w:r>
    </w:p>
    <w:p w14:paraId="03516E07" w14:textId="77777777" w:rsidR="003D0952" w:rsidRPr="00A737C5" w:rsidRDefault="003D0952" w:rsidP="003D0952">
      <w:pPr>
        <w:widowControl w:val="0"/>
        <w:spacing w:line="0" w:lineRule="atLeast"/>
        <w:jc w:val="center"/>
        <w:rPr>
          <w:b/>
          <w:bCs/>
          <w:smallCaps/>
          <w:sz w:val="23"/>
          <w:szCs w:val="23"/>
        </w:rPr>
      </w:pPr>
      <w:r w:rsidRPr="00A737C5">
        <w:rPr>
          <w:b/>
          <w:bCs/>
          <w:smallCaps/>
          <w:sz w:val="23"/>
          <w:szCs w:val="23"/>
        </w:rPr>
        <w:t xml:space="preserve">UFFICIO ESECUZIONI </w:t>
      </w:r>
    </w:p>
    <w:p w14:paraId="4AE9AFBC" w14:textId="77777777" w:rsidR="00FC6F0C" w:rsidRPr="00A737C5" w:rsidRDefault="00FC6F0C" w:rsidP="003D0952">
      <w:pPr>
        <w:widowControl w:val="0"/>
        <w:spacing w:line="0" w:lineRule="atLeast"/>
        <w:jc w:val="center"/>
        <w:rPr>
          <w:sz w:val="23"/>
          <w:szCs w:val="23"/>
        </w:rPr>
      </w:pPr>
    </w:p>
    <w:p w14:paraId="02078BCE" w14:textId="195C4E16" w:rsidR="00FC6F0C" w:rsidRPr="00A737C5" w:rsidRDefault="00534EE5" w:rsidP="003D0952">
      <w:pPr>
        <w:pStyle w:val="Stilenuovo"/>
        <w:widowControl w:val="0"/>
        <w:spacing w:line="0" w:lineRule="atLeast"/>
        <w:jc w:val="left"/>
        <w:rPr>
          <w:smallCaps/>
          <w:sz w:val="23"/>
          <w:szCs w:val="23"/>
        </w:rPr>
      </w:pPr>
      <w:r w:rsidRPr="00A737C5">
        <w:rPr>
          <w:smallCaps/>
          <w:sz w:val="23"/>
          <w:szCs w:val="23"/>
        </w:rPr>
        <w:t>P</w:t>
      </w:r>
      <w:r w:rsidR="00251484" w:rsidRPr="00A737C5">
        <w:rPr>
          <w:smallCaps/>
          <w:sz w:val="23"/>
          <w:szCs w:val="23"/>
        </w:rPr>
        <w:t xml:space="preserve">ROC. N. </w:t>
      </w:r>
      <w:r w:rsidR="00A06370" w:rsidRPr="00A737C5">
        <w:rPr>
          <w:smallCaps/>
          <w:sz w:val="23"/>
          <w:szCs w:val="23"/>
        </w:rPr>
        <w:t>____</w:t>
      </w:r>
      <w:r w:rsidR="005727A9" w:rsidRPr="00A737C5">
        <w:rPr>
          <w:smallCaps/>
          <w:sz w:val="23"/>
          <w:szCs w:val="23"/>
        </w:rPr>
        <w:t xml:space="preserve"> R.E.I.  </w:t>
      </w:r>
    </w:p>
    <w:p w14:paraId="768AFC67" w14:textId="77777777" w:rsidR="005C5164" w:rsidRPr="00A737C5" w:rsidRDefault="005C5164" w:rsidP="003D0952">
      <w:pPr>
        <w:pStyle w:val="Stilenuovo"/>
        <w:widowControl w:val="0"/>
        <w:spacing w:line="0" w:lineRule="atLeast"/>
        <w:jc w:val="left"/>
        <w:rPr>
          <w:b/>
          <w:bCs/>
          <w:smallCaps/>
          <w:sz w:val="23"/>
          <w:szCs w:val="23"/>
        </w:rPr>
      </w:pPr>
    </w:p>
    <w:p w14:paraId="4D01FFD1" w14:textId="07D4ED21" w:rsidR="00FC6F0C" w:rsidRPr="00A737C5" w:rsidRDefault="00114B08" w:rsidP="003D0952">
      <w:pPr>
        <w:pStyle w:val="Stilenuovo"/>
        <w:widowControl w:val="0"/>
        <w:pBdr>
          <w:top w:val="single" w:sz="4" w:space="1" w:color="auto"/>
          <w:left w:val="single" w:sz="4" w:space="4" w:color="auto"/>
          <w:bottom w:val="single" w:sz="4" w:space="1" w:color="auto"/>
          <w:right w:val="single" w:sz="4" w:space="4" w:color="auto"/>
        </w:pBdr>
        <w:spacing w:line="0" w:lineRule="atLeast"/>
        <w:jc w:val="center"/>
        <w:rPr>
          <w:b/>
          <w:sz w:val="23"/>
          <w:szCs w:val="23"/>
        </w:rPr>
      </w:pPr>
      <w:r w:rsidRPr="00A737C5">
        <w:rPr>
          <w:b/>
          <w:sz w:val="23"/>
          <w:szCs w:val="23"/>
        </w:rPr>
        <w:t xml:space="preserve"> </w:t>
      </w:r>
      <w:r w:rsidR="00CD6220" w:rsidRPr="00A737C5">
        <w:rPr>
          <w:b/>
          <w:sz w:val="23"/>
          <w:szCs w:val="23"/>
        </w:rPr>
        <w:t>A</w:t>
      </w:r>
      <w:r w:rsidR="00FC6F0C" w:rsidRPr="00A737C5">
        <w:rPr>
          <w:b/>
          <w:sz w:val="23"/>
          <w:szCs w:val="23"/>
        </w:rPr>
        <w:t>VVISO DI VENDITA</w:t>
      </w:r>
      <w:r w:rsidR="00CD6220" w:rsidRPr="00A737C5">
        <w:rPr>
          <w:b/>
          <w:sz w:val="23"/>
          <w:szCs w:val="23"/>
        </w:rPr>
        <w:t xml:space="preserve"> DI BENI IMMOBILI</w:t>
      </w:r>
      <w:r w:rsidR="00FC6F0C" w:rsidRPr="00A737C5">
        <w:rPr>
          <w:b/>
          <w:sz w:val="23"/>
          <w:szCs w:val="23"/>
        </w:rPr>
        <w:t xml:space="preserve"> </w:t>
      </w:r>
    </w:p>
    <w:p w14:paraId="60BFE431" w14:textId="77777777" w:rsidR="00FC6F0C" w:rsidRPr="00A737C5" w:rsidRDefault="00FC6F0C" w:rsidP="003D0952">
      <w:pPr>
        <w:pStyle w:val="Stilenuovo"/>
        <w:widowControl w:val="0"/>
        <w:pBdr>
          <w:top w:val="single" w:sz="4" w:space="1" w:color="auto"/>
          <w:left w:val="single" w:sz="4" w:space="4" w:color="auto"/>
          <w:bottom w:val="single" w:sz="4" w:space="1" w:color="auto"/>
          <w:right w:val="single" w:sz="4" w:space="4" w:color="auto"/>
        </w:pBdr>
        <w:spacing w:line="0" w:lineRule="atLeast"/>
        <w:jc w:val="center"/>
        <w:rPr>
          <w:b/>
          <w:sz w:val="23"/>
          <w:szCs w:val="23"/>
        </w:rPr>
      </w:pPr>
      <w:r w:rsidRPr="00A737C5">
        <w:rPr>
          <w:b/>
          <w:sz w:val="23"/>
          <w:szCs w:val="23"/>
        </w:rPr>
        <w:t>VENDITA IN MODALITA’ TELEMATICA</w:t>
      </w:r>
    </w:p>
    <w:p w14:paraId="3CA221E3" w14:textId="77777777" w:rsidR="00FC6F0C" w:rsidRPr="00A737C5" w:rsidRDefault="00FC6F0C" w:rsidP="003D0952">
      <w:pPr>
        <w:spacing w:line="0" w:lineRule="atLeast"/>
        <w:jc w:val="center"/>
        <w:rPr>
          <w:b/>
          <w:smallCaps/>
          <w:sz w:val="23"/>
          <w:szCs w:val="23"/>
        </w:rPr>
      </w:pPr>
    </w:p>
    <w:p w14:paraId="58203EAC" w14:textId="20096DA8" w:rsidR="00A737C5" w:rsidRPr="00A737C5" w:rsidRDefault="00A737C5" w:rsidP="003D0952">
      <w:pPr>
        <w:spacing w:line="0" w:lineRule="atLeast"/>
        <w:jc w:val="center"/>
        <w:rPr>
          <w:bCs/>
          <w:smallCaps/>
          <w:sz w:val="23"/>
          <w:szCs w:val="23"/>
        </w:rPr>
      </w:pPr>
      <w:r w:rsidRPr="00A737C5">
        <w:rPr>
          <w:bCs/>
          <w:smallCaps/>
          <w:sz w:val="23"/>
          <w:szCs w:val="23"/>
          <w:highlight w:val="yellow"/>
        </w:rPr>
        <w:t>si invita il delegato a specificare se la procedura è soggetta al rito cartabia (quindi in caso di pignoramento notificato al debitore a partire dal 01/03/2023)</w:t>
      </w:r>
    </w:p>
    <w:p w14:paraId="32FAE57F" w14:textId="77777777" w:rsidR="00FC6F0C" w:rsidRPr="00A737C5" w:rsidRDefault="00FC6F0C" w:rsidP="003D0952">
      <w:pPr>
        <w:pStyle w:val="Stilenuovo"/>
        <w:widowControl w:val="0"/>
        <w:spacing w:line="0" w:lineRule="atLeast"/>
        <w:rPr>
          <w:b/>
          <w:sz w:val="23"/>
          <w:szCs w:val="23"/>
        </w:rPr>
      </w:pPr>
    </w:p>
    <w:p w14:paraId="5E42FF6B" w14:textId="5D257191" w:rsidR="00FC6F0C" w:rsidRPr="00A737C5" w:rsidRDefault="00FC6F0C" w:rsidP="00A737C5">
      <w:pPr>
        <w:spacing w:line="0" w:lineRule="atLeast"/>
        <w:jc w:val="both"/>
        <w:rPr>
          <w:sz w:val="23"/>
          <w:szCs w:val="23"/>
        </w:rPr>
      </w:pPr>
      <w:r w:rsidRPr="00A737C5">
        <w:rPr>
          <w:sz w:val="23"/>
          <w:szCs w:val="23"/>
        </w:rPr>
        <w:t>L</w:t>
      </w:r>
      <w:r w:rsidR="00A06370" w:rsidRPr="00A737C5">
        <w:rPr>
          <w:sz w:val="23"/>
          <w:szCs w:val="23"/>
        </w:rPr>
        <w:t>o</w:t>
      </w:r>
      <w:r w:rsidR="003A2D63" w:rsidRPr="00A737C5">
        <w:rPr>
          <w:sz w:val="23"/>
          <w:szCs w:val="23"/>
        </w:rPr>
        <w:t xml:space="preserve"> scrivente </w:t>
      </w:r>
      <w:r w:rsidR="00114B08" w:rsidRPr="00A737C5">
        <w:rPr>
          <w:sz w:val="23"/>
          <w:szCs w:val="23"/>
        </w:rPr>
        <w:t>avv.</w:t>
      </w:r>
      <w:r w:rsidR="008718EE" w:rsidRPr="00A737C5">
        <w:rPr>
          <w:sz w:val="23"/>
          <w:szCs w:val="23"/>
        </w:rPr>
        <w:t>/dott.</w:t>
      </w:r>
      <w:r w:rsidR="00114B08" w:rsidRPr="00A737C5">
        <w:rPr>
          <w:sz w:val="23"/>
          <w:szCs w:val="23"/>
        </w:rPr>
        <w:t xml:space="preserve"> </w:t>
      </w:r>
      <w:r w:rsidR="00A06370" w:rsidRPr="00A737C5">
        <w:rPr>
          <w:sz w:val="23"/>
          <w:szCs w:val="23"/>
        </w:rPr>
        <w:t>______________</w:t>
      </w:r>
      <w:r w:rsidR="00114B08" w:rsidRPr="00A737C5">
        <w:rPr>
          <w:sz w:val="23"/>
          <w:szCs w:val="23"/>
        </w:rPr>
        <w:t xml:space="preserve">, </w:t>
      </w:r>
      <w:r w:rsidRPr="00A737C5">
        <w:rPr>
          <w:sz w:val="23"/>
          <w:szCs w:val="23"/>
        </w:rPr>
        <w:t xml:space="preserve">con studio in </w:t>
      </w:r>
      <w:r w:rsidR="00A06370" w:rsidRPr="00A737C5">
        <w:rPr>
          <w:sz w:val="23"/>
          <w:szCs w:val="23"/>
        </w:rPr>
        <w:t>______________</w:t>
      </w:r>
      <w:r w:rsidR="00114B08" w:rsidRPr="00A737C5">
        <w:rPr>
          <w:sz w:val="23"/>
          <w:szCs w:val="23"/>
        </w:rPr>
        <w:t xml:space="preserve"> alla via </w:t>
      </w:r>
      <w:r w:rsidR="00A06370" w:rsidRPr="00A737C5">
        <w:rPr>
          <w:sz w:val="23"/>
          <w:szCs w:val="23"/>
        </w:rPr>
        <w:t>_____________</w:t>
      </w:r>
      <w:r w:rsidR="00114B08" w:rsidRPr="00A737C5">
        <w:rPr>
          <w:sz w:val="23"/>
          <w:szCs w:val="23"/>
        </w:rPr>
        <w:t xml:space="preserve"> n. </w:t>
      </w:r>
      <w:r w:rsidR="00A06370" w:rsidRPr="00A737C5">
        <w:rPr>
          <w:sz w:val="23"/>
          <w:szCs w:val="23"/>
        </w:rPr>
        <w:t>__</w:t>
      </w:r>
      <w:r w:rsidR="00114B08" w:rsidRPr="00A737C5">
        <w:rPr>
          <w:sz w:val="23"/>
          <w:szCs w:val="23"/>
        </w:rPr>
        <w:t>,</w:t>
      </w:r>
      <w:r w:rsidRPr="00A737C5">
        <w:rPr>
          <w:sz w:val="23"/>
          <w:szCs w:val="23"/>
        </w:rPr>
        <w:t xml:space="preserve"> </w:t>
      </w:r>
      <w:r w:rsidR="001D54E8" w:rsidRPr="00A737C5">
        <w:rPr>
          <w:sz w:val="23"/>
          <w:szCs w:val="23"/>
        </w:rPr>
        <w:t xml:space="preserve">tel. </w:t>
      </w:r>
      <w:r w:rsidR="00114B08" w:rsidRPr="00A737C5">
        <w:rPr>
          <w:sz w:val="23"/>
          <w:szCs w:val="23"/>
        </w:rPr>
        <w:t xml:space="preserve">+ 39 </w:t>
      </w:r>
      <w:r w:rsidR="00A06370" w:rsidRPr="00A737C5">
        <w:rPr>
          <w:sz w:val="23"/>
          <w:szCs w:val="23"/>
        </w:rPr>
        <w:t>______________</w:t>
      </w:r>
      <w:r w:rsidR="001D54E8" w:rsidRPr="00A737C5">
        <w:rPr>
          <w:sz w:val="23"/>
          <w:szCs w:val="23"/>
        </w:rPr>
        <w:t>, cell</w:t>
      </w:r>
      <w:r w:rsidR="00114B08" w:rsidRPr="00A737C5">
        <w:rPr>
          <w:sz w:val="23"/>
          <w:szCs w:val="23"/>
        </w:rPr>
        <w:t>. + 39</w:t>
      </w:r>
      <w:r w:rsidR="00A06370" w:rsidRPr="00A737C5">
        <w:rPr>
          <w:sz w:val="23"/>
          <w:szCs w:val="23"/>
        </w:rPr>
        <w:t xml:space="preserve"> ______________</w:t>
      </w:r>
      <w:r w:rsidR="001D54E8" w:rsidRPr="00A737C5">
        <w:rPr>
          <w:sz w:val="23"/>
          <w:szCs w:val="23"/>
        </w:rPr>
        <w:t xml:space="preserve">, pec </w:t>
      </w:r>
      <w:r w:rsidR="00A06370" w:rsidRPr="00A737C5">
        <w:rPr>
          <w:sz w:val="23"/>
          <w:szCs w:val="23"/>
        </w:rPr>
        <w:t>_________________________</w:t>
      </w:r>
      <w:r w:rsidR="003A2D63" w:rsidRPr="00A737C5">
        <w:rPr>
          <w:sz w:val="23"/>
          <w:szCs w:val="23"/>
        </w:rPr>
        <w:t>,</w:t>
      </w:r>
      <w:r w:rsidR="001D54E8" w:rsidRPr="00A737C5">
        <w:rPr>
          <w:sz w:val="23"/>
          <w:szCs w:val="23"/>
        </w:rPr>
        <w:t xml:space="preserve"> </w:t>
      </w:r>
      <w:r w:rsidRPr="00A737C5">
        <w:rPr>
          <w:sz w:val="23"/>
          <w:szCs w:val="23"/>
        </w:rPr>
        <w:t>in qualità di professionista delegat</w:t>
      </w:r>
      <w:r w:rsidR="00A06370" w:rsidRPr="00A737C5">
        <w:rPr>
          <w:sz w:val="23"/>
          <w:szCs w:val="23"/>
        </w:rPr>
        <w:t>o</w:t>
      </w:r>
      <w:r w:rsidR="00BF2611" w:rsidRPr="00A737C5">
        <w:rPr>
          <w:sz w:val="23"/>
          <w:szCs w:val="23"/>
        </w:rPr>
        <w:t>,</w:t>
      </w:r>
      <w:r w:rsidRPr="00A737C5">
        <w:rPr>
          <w:sz w:val="23"/>
          <w:szCs w:val="23"/>
        </w:rPr>
        <w:t xml:space="preserve"> ex art. 591 bis c.p.c.</w:t>
      </w:r>
      <w:r w:rsidR="00BF2611" w:rsidRPr="00A737C5">
        <w:rPr>
          <w:sz w:val="23"/>
          <w:szCs w:val="23"/>
        </w:rPr>
        <w:t>,</w:t>
      </w:r>
      <w:r w:rsidRPr="00A737C5">
        <w:rPr>
          <w:sz w:val="23"/>
          <w:szCs w:val="23"/>
        </w:rPr>
        <w:t xml:space="preserve"> dal G.E.</w:t>
      </w:r>
      <w:r w:rsidR="00577D3F" w:rsidRPr="00A737C5">
        <w:rPr>
          <w:sz w:val="23"/>
          <w:szCs w:val="23"/>
        </w:rPr>
        <w:t>,</w:t>
      </w:r>
      <w:r w:rsidRPr="00A737C5">
        <w:rPr>
          <w:sz w:val="23"/>
          <w:szCs w:val="23"/>
        </w:rPr>
        <w:t xml:space="preserve"> dott.</w:t>
      </w:r>
      <w:r w:rsidR="00A06370" w:rsidRPr="00A737C5">
        <w:rPr>
          <w:sz w:val="23"/>
          <w:szCs w:val="23"/>
        </w:rPr>
        <w:t>ssa Giuliana Gaudiano</w:t>
      </w:r>
      <w:r w:rsidR="008718EE" w:rsidRPr="00A737C5">
        <w:rPr>
          <w:sz w:val="23"/>
          <w:szCs w:val="23"/>
        </w:rPr>
        <w:t>/dott. Paone Alessandro</w:t>
      </w:r>
      <w:r w:rsidR="00577D3F" w:rsidRPr="00A737C5">
        <w:rPr>
          <w:sz w:val="23"/>
          <w:szCs w:val="23"/>
        </w:rPr>
        <w:t>,</w:t>
      </w:r>
      <w:r w:rsidR="00CA3AB3" w:rsidRPr="00A737C5">
        <w:rPr>
          <w:sz w:val="23"/>
          <w:szCs w:val="23"/>
        </w:rPr>
        <w:t xml:space="preserve"> </w:t>
      </w:r>
      <w:r w:rsidR="003A2D63" w:rsidRPr="00A737C5">
        <w:rPr>
          <w:sz w:val="23"/>
          <w:szCs w:val="23"/>
        </w:rPr>
        <w:t>con</w:t>
      </w:r>
      <w:r w:rsidR="00DD0911" w:rsidRPr="00A737C5">
        <w:rPr>
          <w:sz w:val="23"/>
          <w:szCs w:val="23"/>
        </w:rPr>
        <w:t xml:space="preserve"> ordinanza di vendita </w:t>
      </w:r>
      <w:r w:rsidRPr="00A737C5">
        <w:rPr>
          <w:sz w:val="23"/>
          <w:szCs w:val="23"/>
        </w:rPr>
        <w:t>del</w:t>
      </w:r>
      <w:r w:rsidR="00A06370" w:rsidRPr="00A737C5">
        <w:rPr>
          <w:sz w:val="23"/>
          <w:szCs w:val="23"/>
        </w:rPr>
        <w:t xml:space="preserve"> ________________</w:t>
      </w:r>
      <w:r w:rsidR="00114B08" w:rsidRPr="00A737C5">
        <w:rPr>
          <w:sz w:val="23"/>
          <w:szCs w:val="23"/>
        </w:rPr>
        <w:t>,</w:t>
      </w:r>
      <w:r w:rsidR="00D40FCD" w:rsidRPr="00A737C5">
        <w:rPr>
          <w:sz w:val="23"/>
          <w:szCs w:val="23"/>
        </w:rPr>
        <w:t xml:space="preserve"> </w:t>
      </w:r>
      <w:r w:rsidR="00D10ECD" w:rsidRPr="00A737C5">
        <w:rPr>
          <w:sz w:val="23"/>
          <w:szCs w:val="23"/>
        </w:rPr>
        <w:t>a</w:t>
      </w:r>
      <w:r w:rsidR="00164F41" w:rsidRPr="00A737C5">
        <w:rPr>
          <w:sz w:val="23"/>
          <w:szCs w:val="23"/>
        </w:rPr>
        <w:t xml:space="preserve"> norma dell’art. 490 c.p.c.;      </w:t>
      </w:r>
      <w:r w:rsidRPr="00A737C5">
        <w:rPr>
          <w:sz w:val="23"/>
          <w:szCs w:val="23"/>
        </w:rPr>
        <w:t xml:space="preserve"> </w:t>
      </w:r>
    </w:p>
    <w:p w14:paraId="4B4D943F" w14:textId="77777777" w:rsidR="00577D3F" w:rsidRPr="00A737C5" w:rsidRDefault="00577D3F" w:rsidP="003D0952">
      <w:pPr>
        <w:pStyle w:val="BodyText"/>
        <w:spacing w:after="0" w:line="0" w:lineRule="atLeast"/>
        <w:rPr>
          <w:sz w:val="23"/>
          <w:szCs w:val="23"/>
        </w:rPr>
      </w:pPr>
    </w:p>
    <w:p w14:paraId="7A3D0FB2" w14:textId="38CA6B2D" w:rsidR="00577D3F" w:rsidRPr="00A737C5" w:rsidRDefault="00577D3F" w:rsidP="003D0952">
      <w:pPr>
        <w:spacing w:line="0" w:lineRule="atLeast"/>
        <w:jc w:val="center"/>
        <w:rPr>
          <w:sz w:val="23"/>
          <w:szCs w:val="23"/>
        </w:rPr>
      </w:pPr>
      <w:r w:rsidRPr="00A737C5">
        <w:rPr>
          <w:sz w:val="23"/>
          <w:szCs w:val="23"/>
        </w:rPr>
        <w:t>AVVISA</w:t>
      </w:r>
    </w:p>
    <w:p w14:paraId="40223C1F" w14:textId="77777777" w:rsidR="00A06370" w:rsidRPr="00A737C5" w:rsidRDefault="00577D3F" w:rsidP="003D0952">
      <w:pPr>
        <w:spacing w:line="0" w:lineRule="atLeast"/>
        <w:rPr>
          <w:sz w:val="23"/>
          <w:szCs w:val="23"/>
        </w:rPr>
      </w:pPr>
      <w:r w:rsidRPr="00A737C5">
        <w:rPr>
          <w:sz w:val="23"/>
          <w:szCs w:val="23"/>
        </w:rPr>
        <w:t xml:space="preserve">che il giorno </w:t>
      </w:r>
      <w:r w:rsidR="00A06370" w:rsidRPr="00A737C5">
        <w:rPr>
          <w:sz w:val="23"/>
          <w:szCs w:val="23"/>
        </w:rPr>
        <w:t>________________</w:t>
      </w:r>
      <w:r w:rsidR="00BA48C8" w:rsidRPr="00A737C5">
        <w:rPr>
          <w:b/>
          <w:bCs/>
          <w:sz w:val="23"/>
          <w:szCs w:val="23"/>
        </w:rPr>
        <w:t xml:space="preserve"> </w:t>
      </w:r>
      <w:r w:rsidR="00975DD6" w:rsidRPr="00A737C5">
        <w:rPr>
          <w:b/>
          <w:bCs/>
          <w:sz w:val="23"/>
          <w:szCs w:val="23"/>
        </w:rPr>
        <w:t>alle ore</w:t>
      </w:r>
      <w:r w:rsidR="00BA48C8" w:rsidRPr="00A737C5">
        <w:rPr>
          <w:b/>
          <w:bCs/>
          <w:sz w:val="23"/>
          <w:szCs w:val="23"/>
        </w:rPr>
        <w:t xml:space="preserve"> </w:t>
      </w:r>
      <w:r w:rsidR="00A06370" w:rsidRPr="00A737C5">
        <w:rPr>
          <w:b/>
          <w:bCs/>
          <w:sz w:val="23"/>
          <w:szCs w:val="23"/>
        </w:rPr>
        <w:t>_____</w:t>
      </w:r>
      <w:r w:rsidRPr="00A737C5">
        <w:rPr>
          <w:sz w:val="23"/>
          <w:szCs w:val="23"/>
        </w:rPr>
        <w:t xml:space="preserve"> si terrà la </w:t>
      </w:r>
      <w:r w:rsidRPr="00A737C5">
        <w:rPr>
          <w:b/>
          <w:sz w:val="23"/>
          <w:szCs w:val="23"/>
        </w:rPr>
        <w:t>vendita in modalità telematica (vendita senza incanto)</w:t>
      </w:r>
      <w:r w:rsidRPr="00A737C5">
        <w:rPr>
          <w:sz w:val="23"/>
          <w:szCs w:val="23"/>
        </w:rPr>
        <w:t xml:space="preserve"> del</w:t>
      </w:r>
      <w:r w:rsidR="00A06370" w:rsidRPr="00A737C5">
        <w:rPr>
          <w:sz w:val="23"/>
          <w:szCs w:val="23"/>
        </w:rPr>
        <w:t>l’immobile</w:t>
      </w:r>
      <w:r w:rsidRPr="00A737C5">
        <w:rPr>
          <w:sz w:val="23"/>
          <w:szCs w:val="23"/>
        </w:rPr>
        <w:t xml:space="preserve"> pignorato nella procedura in epigrafe</w:t>
      </w:r>
      <w:r w:rsidR="00A06370" w:rsidRPr="00A737C5">
        <w:rPr>
          <w:sz w:val="23"/>
          <w:szCs w:val="23"/>
        </w:rPr>
        <w:t>.</w:t>
      </w:r>
    </w:p>
    <w:p w14:paraId="65CB843C" w14:textId="77777777" w:rsidR="00B505D7" w:rsidRPr="00A737C5" w:rsidRDefault="00B505D7" w:rsidP="003D0952">
      <w:pPr>
        <w:pStyle w:val="ListBullet"/>
        <w:numPr>
          <w:ilvl w:val="0"/>
          <w:numId w:val="0"/>
        </w:numPr>
        <w:spacing w:after="0" w:line="0" w:lineRule="atLeast"/>
        <w:ind w:right="339"/>
        <w:rPr>
          <w:rFonts w:ascii="Times New Roman" w:eastAsia="Times New Roman" w:hAnsi="Times New Roman"/>
          <w:b/>
          <w:sz w:val="23"/>
          <w:szCs w:val="23"/>
          <w:lang w:eastAsia="it-IT"/>
        </w:rPr>
      </w:pPr>
    </w:p>
    <w:p w14:paraId="4B9CE543" w14:textId="77777777" w:rsidR="002F19B3" w:rsidRPr="00A737C5" w:rsidRDefault="002F19B3" w:rsidP="003D0952">
      <w:pPr>
        <w:pStyle w:val="ListBullet"/>
        <w:numPr>
          <w:ilvl w:val="0"/>
          <w:numId w:val="0"/>
        </w:numPr>
        <w:spacing w:after="0" w:line="0" w:lineRule="atLeast"/>
        <w:ind w:right="339"/>
        <w:jc w:val="center"/>
        <w:rPr>
          <w:rFonts w:ascii="Times New Roman" w:eastAsia="Times New Roman" w:hAnsi="Times New Roman"/>
          <w:b/>
          <w:sz w:val="23"/>
          <w:szCs w:val="23"/>
          <w:lang w:eastAsia="it-IT"/>
        </w:rPr>
      </w:pPr>
      <w:r w:rsidRPr="00A737C5">
        <w:rPr>
          <w:rFonts w:ascii="Times New Roman" w:eastAsia="Times New Roman" w:hAnsi="Times New Roman"/>
          <w:b/>
          <w:sz w:val="23"/>
          <w:szCs w:val="23"/>
          <w:lang w:eastAsia="it-IT"/>
        </w:rPr>
        <w:t>OGGETTO DELLA VENDITA – DESCRIZIONE DELL’IMMOBILE</w:t>
      </w:r>
    </w:p>
    <w:p w14:paraId="5D1411A8" w14:textId="77777777" w:rsidR="00CA3AB3" w:rsidRPr="00A737C5" w:rsidRDefault="00CA3AB3" w:rsidP="003D0952">
      <w:pPr>
        <w:pStyle w:val="ListBullet"/>
        <w:numPr>
          <w:ilvl w:val="0"/>
          <w:numId w:val="0"/>
        </w:numPr>
        <w:spacing w:after="0" w:line="0" w:lineRule="atLeast"/>
        <w:ind w:right="22"/>
        <w:jc w:val="both"/>
        <w:rPr>
          <w:rFonts w:ascii="Times New Roman" w:eastAsia="Times New Roman" w:hAnsi="Times New Roman"/>
          <w:sz w:val="23"/>
          <w:szCs w:val="23"/>
          <w:lang w:eastAsia="it-IT"/>
        </w:rPr>
      </w:pPr>
    </w:p>
    <w:p w14:paraId="65F63D76" w14:textId="0B40CB39" w:rsidR="00B505D7" w:rsidRPr="00A737C5" w:rsidRDefault="00534EE5" w:rsidP="003D0952">
      <w:pPr>
        <w:pStyle w:val="ListBullet"/>
        <w:numPr>
          <w:ilvl w:val="0"/>
          <w:numId w:val="0"/>
        </w:numPr>
        <w:spacing w:after="0" w:line="0" w:lineRule="atLeast"/>
        <w:ind w:right="22"/>
        <w:jc w:val="both"/>
        <w:rPr>
          <w:rFonts w:ascii="Times New Roman" w:eastAsia="Times New Roman" w:hAnsi="Times New Roman"/>
          <w:sz w:val="23"/>
          <w:szCs w:val="23"/>
          <w:lang w:eastAsia="it-IT"/>
        </w:rPr>
      </w:pPr>
      <w:r w:rsidRPr="00A737C5">
        <w:rPr>
          <w:rFonts w:ascii="Times New Roman" w:eastAsia="Times New Roman" w:hAnsi="Times New Roman"/>
          <w:sz w:val="23"/>
          <w:szCs w:val="23"/>
          <w:lang w:eastAsia="it-IT"/>
        </w:rPr>
        <w:t>La vendita ha per oggetto</w:t>
      </w:r>
      <w:r w:rsidR="00CA3AB3" w:rsidRPr="00A737C5">
        <w:rPr>
          <w:rFonts w:ascii="Times New Roman" w:eastAsia="Times New Roman" w:hAnsi="Times New Roman"/>
          <w:sz w:val="23"/>
          <w:szCs w:val="23"/>
          <w:lang w:eastAsia="it-IT"/>
        </w:rPr>
        <w:t xml:space="preserve"> i</w:t>
      </w:r>
      <w:r w:rsidR="00431ED2" w:rsidRPr="00A737C5">
        <w:rPr>
          <w:rFonts w:ascii="Times New Roman" w:eastAsia="Times New Roman" w:hAnsi="Times New Roman"/>
          <w:sz w:val="23"/>
          <w:szCs w:val="23"/>
          <w:lang w:eastAsia="it-IT"/>
        </w:rPr>
        <w:t xml:space="preserve">l seguente </w:t>
      </w:r>
      <w:r w:rsidR="00A06370" w:rsidRPr="00A737C5">
        <w:rPr>
          <w:rFonts w:ascii="Times New Roman" w:eastAsia="Times New Roman" w:hAnsi="Times New Roman"/>
          <w:sz w:val="23"/>
          <w:szCs w:val="23"/>
          <w:lang w:eastAsia="it-IT"/>
        </w:rPr>
        <w:t>immobile</w:t>
      </w:r>
      <w:r w:rsidR="00B505D7" w:rsidRPr="00A737C5">
        <w:rPr>
          <w:rFonts w:ascii="Times New Roman" w:eastAsia="Times New Roman" w:hAnsi="Times New Roman"/>
          <w:sz w:val="23"/>
          <w:szCs w:val="23"/>
          <w:lang w:eastAsia="it-IT"/>
        </w:rPr>
        <w:t>:</w:t>
      </w:r>
    </w:p>
    <w:p w14:paraId="392B2C58" w14:textId="77777777" w:rsidR="00A06370" w:rsidRPr="00A737C5" w:rsidRDefault="00B505D7" w:rsidP="003D0952">
      <w:pPr>
        <w:autoSpaceDE w:val="0"/>
        <w:autoSpaceDN w:val="0"/>
        <w:adjustRightInd w:val="0"/>
        <w:spacing w:line="0" w:lineRule="atLeast"/>
        <w:jc w:val="both"/>
        <w:rPr>
          <w:sz w:val="23"/>
          <w:szCs w:val="23"/>
        </w:rPr>
      </w:pPr>
      <w:r w:rsidRPr="00A737C5">
        <w:rPr>
          <w:b/>
          <w:bCs/>
          <w:sz w:val="23"/>
          <w:szCs w:val="23"/>
          <w:u w:val="single"/>
        </w:rPr>
        <w:t>Lotto</w:t>
      </w:r>
      <w:r w:rsidR="00BA48C8" w:rsidRPr="00A737C5">
        <w:rPr>
          <w:b/>
          <w:bCs/>
          <w:sz w:val="23"/>
          <w:szCs w:val="23"/>
          <w:u w:val="single"/>
        </w:rPr>
        <w:t xml:space="preserve"> </w:t>
      </w:r>
      <w:r w:rsidR="00431ED2" w:rsidRPr="00A737C5">
        <w:rPr>
          <w:b/>
          <w:bCs/>
          <w:sz w:val="23"/>
          <w:szCs w:val="23"/>
          <w:u w:val="single"/>
        </w:rPr>
        <w:t>Unico</w:t>
      </w:r>
      <w:r w:rsidR="00927CA7" w:rsidRPr="00A737C5">
        <w:rPr>
          <w:sz w:val="23"/>
          <w:szCs w:val="23"/>
        </w:rPr>
        <w:t xml:space="preserve">: </w:t>
      </w:r>
    </w:p>
    <w:p w14:paraId="1FAA5AC1" w14:textId="12F9D388" w:rsidR="00431ED2" w:rsidRPr="00A737C5" w:rsidRDefault="00FC6F0C" w:rsidP="003D0952">
      <w:pPr>
        <w:autoSpaceDE w:val="0"/>
        <w:autoSpaceDN w:val="0"/>
        <w:adjustRightInd w:val="0"/>
        <w:spacing w:line="0" w:lineRule="atLeast"/>
        <w:jc w:val="both"/>
        <w:rPr>
          <w:b/>
          <w:sz w:val="23"/>
          <w:szCs w:val="23"/>
        </w:rPr>
      </w:pPr>
      <w:r w:rsidRPr="00A737C5">
        <w:rPr>
          <w:b/>
          <w:sz w:val="23"/>
          <w:szCs w:val="23"/>
        </w:rPr>
        <w:t>STATO DI OCCUPAZIONE</w:t>
      </w:r>
      <w:r w:rsidR="00534EE5" w:rsidRPr="00A737C5">
        <w:rPr>
          <w:b/>
          <w:sz w:val="23"/>
          <w:szCs w:val="23"/>
        </w:rPr>
        <w:t xml:space="preserve"> IMMOBILE: </w:t>
      </w:r>
      <w:r w:rsidR="00A06370" w:rsidRPr="00A737C5">
        <w:rPr>
          <w:b/>
          <w:sz w:val="23"/>
          <w:szCs w:val="23"/>
        </w:rPr>
        <w:t>_________________</w:t>
      </w:r>
      <w:r w:rsidR="00F33DCE" w:rsidRPr="00A737C5">
        <w:rPr>
          <w:b/>
          <w:sz w:val="23"/>
          <w:szCs w:val="23"/>
        </w:rPr>
        <w:t>;</w:t>
      </w:r>
    </w:p>
    <w:p w14:paraId="5E475FF0" w14:textId="7012BE52" w:rsidR="003A2D63" w:rsidRPr="00A737C5" w:rsidRDefault="003A2D63" w:rsidP="003D0952">
      <w:pPr>
        <w:pStyle w:val="ListBullet"/>
        <w:numPr>
          <w:ilvl w:val="0"/>
          <w:numId w:val="0"/>
        </w:numPr>
        <w:spacing w:after="0" w:line="0" w:lineRule="atLeast"/>
        <w:jc w:val="both"/>
        <w:rPr>
          <w:rFonts w:ascii="Times New Roman" w:hAnsi="Times New Roman"/>
          <w:b/>
          <w:sz w:val="23"/>
          <w:szCs w:val="23"/>
        </w:rPr>
      </w:pPr>
      <w:r w:rsidRPr="00A737C5">
        <w:rPr>
          <w:rFonts w:ascii="Times New Roman" w:hAnsi="Times New Roman"/>
          <w:b/>
          <w:sz w:val="23"/>
          <w:szCs w:val="23"/>
        </w:rPr>
        <w:t xml:space="preserve">VALORE DI STIMA: </w:t>
      </w:r>
      <w:r w:rsidR="00C43BEF" w:rsidRPr="00A737C5">
        <w:rPr>
          <w:rFonts w:ascii="Times New Roman" w:hAnsi="Times New Roman"/>
          <w:b/>
          <w:sz w:val="23"/>
          <w:szCs w:val="23"/>
        </w:rPr>
        <w:t xml:space="preserve">€ </w:t>
      </w:r>
      <w:r w:rsidR="00A06370" w:rsidRPr="00A737C5">
        <w:rPr>
          <w:rFonts w:ascii="Times New Roman" w:hAnsi="Times New Roman"/>
          <w:b/>
          <w:sz w:val="23"/>
          <w:szCs w:val="23"/>
        </w:rPr>
        <w:t>_________________</w:t>
      </w:r>
      <w:r w:rsidRPr="00A737C5">
        <w:rPr>
          <w:rFonts w:ascii="Times New Roman" w:hAnsi="Times New Roman"/>
          <w:b/>
          <w:sz w:val="23"/>
          <w:szCs w:val="23"/>
        </w:rPr>
        <w:t>;</w:t>
      </w:r>
    </w:p>
    <w:p w14:paraId="10FF0FFE" w14:textId="6AAC50E8" w:rsidR="00FC6F0C" w:rsidRPr="00A737C5" w:rsidRDefault="00FC6F0C" w:rsidP="003D0952">
      <w:pPr>
        <w:pStyle w:val="ListBullet"/>
        <w:numPr>
          <w:ilvl w:val="0"/>
          <w:numId w:val="0"/>
        </w:numPr>
        <w:spacing w:after="0" w:line="0" w:lineRule="atLeast"/>
        <w:jc w:val="both"/>
        <w:rPr>
          <w:rFonts w:ascii="Times New Roman" w:hAnsi="Times New Roman"/>
          <w:sz w:val="23"/>
          <w:szCs w:val="23"/>
        </w:rPr>
      </w:pPr>
      <w:r w:rsidRPr="00A737C5">
        <w:rPr>
          <w:rFonts w:ascii="Times New Roman" w:hAnsi="Times New Roman"/>
          <w:b/>
          <w:sz w:val="23"/>
          <w:szCs w:val="23"/>
        </w:rPr>
        <w:t>PREZZO BASE D’ASTA</w:t>
      </w:r>
      <w:r w:rsidR="00534EE5" w:rsidRPr="00A737C5">
        <w:rPr>
          <w:rFonts w:ascii="Times New Roman" w:hAnsi="Times New Roman"/>
          <w:b/>
          <w:sz w:val="23"/>
          <w:szCs w:val="23"/>
        </w:rPr>
        <w:t xml:space="preserve">: </w:t>
      </w:r>
      <w:r w:rsidR="00B505D7" w:rsidRPr="00A737C5">
        <w:rPr>
          <w:rFonts w:ascii="Times New Roman" w:hAnsi="Times New Roman"/>
          <w:b/>
          <w:sz w:val="23"/>
          <w:szCs w:val="23"/>
        </w:rPr>
        <w:t>€</w:t>
      </w:r>
      <w:r w:rsidR="00C43BEF" w:rsidRPr="00A737C5">
        <w:rPr>
          <w:rFonts w:ascii="Times New Roman" w:hAnsi="Times New Roman"/>
          <w:b/>
          <w:sz w:val="23"/>
          <w:szCs w:val="23"/>
        </w:rPr>
        <w:t xml:space="preserve"> </w:t>
      </w:r>
      <w:r w:rsidR="00A06370" w:rsidRPr="00A737C5">
        <w:rPr>
          <w:rFonts w:ascii="Times New Roman" w:hAnsi="Times New Roman"/>
          <w:b/>
          <w:sz w:val="23"/>
          <w:szCs w:val="23"/>
        </w:rPr>
        <w:t>______________</w:t>
      </w:r>
      <w:r w:rsidRPr="00A737C5">
        <w:rPr>
          <w:rFonts w:ascii="Times New Roman" w:hAnsi="Times New Roman"/>
          <w:b/>
          <w:sz w:val="23"/>
          <w:szCs w:val="23"/>
        </w:rPr>
        <w:t>;</w:t>
      </w:r>
    </w:p>
    <w:p w14:paraId="21B6C55E" w14:textId="0C66A427" w:rsidR="00C43BEF" w:rsidRPr="00A737C5" w:rsidRDefault="00FC6F0C" w:rsidP="003D0952">
      <w:pPr>
        <w:pStyle w:val="ListBullet"/>
        <w:numPr>
          <w:ilvl w:val="0"/>
          <w:numId w:val="0"/>
        </w:numPr>
        <w:spacing w:after="0" w:line="0" w:lineRule="atLeast"/>
        <w:jc w:val="both"/>
        <w:rPr>
          <w:rFonts w:ascii="Times New Roman" w:hAnsi="Times New Roman"/>
          <w:b/>
          <w:sz w:val="23"/>
          <w:szCs w:val="23"/>
        </w:rPr>
      </w:pPr>
      <w:r w:rsidRPr="00A737C5">
        <w:rPr>
          <w:rFonts w:ascii="Times New Roman" w:hAnsi="Times New Roman"/>
          <w:b/>
          <w:sz w:val="23"/>
          <w:szCs w:val="23"/>
        </w:rPr>
        <w:t xml:space="preserve">OFFERTA MINIMA: </w:t>
      </w:r>
      <w:r w:rsidR="00B505D7" w:rsidRPr="00A737C5">
        <w:rPr>
          <w:rFonts w:ascii="Times New Roman" w:hAnsi="Times New Roman"/>
          <w:b/>
          <w:sz w:val="23"/>
          <w:szCs w:val="23"/>
        </w:rPr>
        <w:t xml:space="preserve">€ </w:t>
      </w:r>
      <w:r w:rsidR="00A06370" w:rsidRPr="00A737C5">
        <w:rPr>
          <w:rFonts w:ascii="Times New Roman" w:hAnsi="Times New Roman"/>
          <w:b/>
          <w:sz w:val="23"/>
          <w:szCs w:val="23"/>
        </w:rPr>
        <w:t>__________________</w:t>
      </w:r>
      <w:r w:rsidR="00E60715" w:rsidRPr="00A737C5">
        <w:rPr>
          <w:rFonts w:ascii="Times New Roman" w:hAnsi="Times New Roman"/>
          <w:b/>
          <w:sz w:val="23"/>
          <w:szCs w:val="23"/>
        </w:rPr>
        <w:t>;</w:t>
      </w:r>
    </w:p>
    <w:p w14:paraId="5EA1C78C" w14:textId="12B80CCC" w:rsidR="00AE003C" w:rsidRPr="00A737C5" w:rsidRDefault="00C43BEF" w:rsidP="003D0952">
      <w:pPr>
        <w:pStyle w:val="ListBullet"/>
        <w:numPr>
          <w:ilvl w:val="0"/>
          <w:numId w:val="0"/>
        </w:numPr>
        <w:spacing w:after="0" w:line="0" w:lineRule="atLeast"/>
        <w:jc w:val="both"/>
        <w:rPr>
          <w:rFonts w:ascii="Times New Roman" w:hAnsi="Times New Roman"/>
          <w:b/>
          <w:sz w:val="23"/>
          <w:szCs w:val="23"/>
        </w:rPr>
      </w:pPr>
      <w:r w:rsidRPr="00A737C5">
        <w:rPr>
          <w:rFonts w:ascii="Times New Roman" w:hAnsi="Times New Roman"/>
          <w:b/>
          <w:sz w:val="23"/>
          <w:szCs w:val="23"/>
        </w:rPr>
        <w:t>RILAN</w:t>
      </w:r>
      <w:r w:rsidR="00FC6F0C" w:rsidRPr="00A737C5">
        <w:rPr>
          <w:rFonts w:ascii="Times New Roman" w:hAnsi="Times New Roman"/>
          <w:b/>
          <w:sz w:val="23"/>
          <w:szCs w:val="23"/>
        </w:rPr>
        <w:t xml:space="preserve">CIO MINIMO (in caso di pluralità di offerte e svolgimento di asta): </w:t>
      </w:r>
      <w:r w:rsidR="00CA3AB3" w:rsidRPr="00A737C5">
        <w:rPr>
          <w:rFonts w:ascii="Times New Roman" w:hAnsi="Times New Roman"/>
          <w:b/>
          <w:sz w:val="23"/>
          <w:szCs w:val="23"/>
        </w:rPr>
        <w:t>€</w:t>
      </w:r>
      <w:r w:rsidR="00287EDD" w:rsidRPr="00A737C5">
        <w:rPr>
          <w:rFonts w:ascii="Times New Roman" w:hAnsi="Times New Roman"/>
          <w:b/>
          <w:sz w:val="23"/>
          <w:szCs w:val="23"/>
        </w:rPr>
        <w:t xml:space="preserve"> </w:t>
      </w:r>
      <w:r w:rsidR="00A06370" w:rsidRPr="00A737C5">
        <w:rPr>
          <w:rFonts w:ascii="Times New Roman" w:hAnsi="Times New Roman"/>
          <w:b/>
          <w:sz w:val="23"/>
          <w:szCs w:val="23"/>
        </w:rPr>
        <w:t>_____________</w:t>
      </w:r>
      <w:r w:rsidR="00CA3AB3" w:rsidRPr="00A737C5">
        <w:rPr>
          <w:rFonts w:ascii="Times New Roman" w:hAnsi="Times New Roman"/>
          <w:b/>
          <w:sz w:val="23"/>
          <w:szCs w:val="23"/>
        </w:rPr>
        <w:t xml:space="preserve"> </w:t>
      </w:r>
      <w:r w:rsidR="005B5946" w:rsidRPr="00A737C5">
        <w:rPr>
          <w:rFonts w:ascii="Times New Roman" w:hAnsi="Times New Roman"/>
          <w:b/>
          <w:sz w:val="23"/>
          <w:szCs w:val="23"/>
        </w:rPr>
        <w:t>sull’offerta più alta.</w:t>
      </w:r>
    </w:p>
    <w:p w14:paraId="644C2BC6" w14:textId="77777777" w:rsidR="00F33DCE" w:rsidRPr="00A737C5" w:rsidRDefault="00F33DCE" w:rsidP="003D0952">
      <w:pPr>
        <w:pStyle w:val="ListBullet"/>
        <w:numPr>
          <w:ilvl w:val="0"/>
          <w:numId w:val="0"/>
        </w:numPr>
        <w:spacing w:after="0" w:line="0" w:lineRule="atLeast"/>
        <w:jc w:val="both"/>
        <w:rPr>
          <w:rFonts w:ascii="Times New Roman" w:hAnsi="Times New Roman"/>
          <w:b/>
          <w:sz w:val="23"/>
          <w:szCs w:val="23"/>
        </w:rPr>
      </w:pPr>
    </w:p>
    <w:p w14:paraId="019F71CC" w14:textId="52C050D9" w:rsidR="009927A6" w:rsidRPr="00A737C5" w:rsidRDefault="009927A6" w:rsidP="003D0952">
      <w:pPr>
        <w:pStyle w:val="ListBullet"/>
        <w:numPr>
          <w:ilvl w:val="0"/>
          <w:numId w:val="0"/>
        </w:numPr>
        <w:spacing w:after="0" w:line="0" w:lineRule="atLeast"/>
        <w:jc w:val="both"/>
        <w:rPr>
          <w:rFonts w:ascii="Times New Roman" w:eastAsia="Times New Roman" w:hAnsi="Times New Roman"/>
          <w:sz w:val="23"/>
          <w:szCs w:val="23"/>
          <w:lang w:eastAsia="it-IT"/>
        </w:rPr>
      </w:pPr>
      <w:r w:rsidRPr="00A737C5">
        <w:rPr>
          <w:rFonts w:ascii="Times New Roman" w:eastAsia="Times New Roman" w:hAnsi="Times New Roman"/>
          <w:sz w:val="23"/>
          <w:szCs w:val="23"/>
          <w:lang w:eastAsia="it-IT"/>
        </w:rPr>
        <w:t>I</w:t>
      </w:r>
      <w:r w:rsidR="00A06370" w:rsidRPr="00A737C5">
        <w:rPr>
          <w:rFonts w:ascii="Times New Roman" w:eastAsia="Times New Roman" w:hAnsi="Times New Roman"/>
          <w:sz w:val="23"/>
          <w:szCs w:val="23"/>
          <w:lang w:eastAsia="it-IT"/>
        </w:rPr>
        <w:t>l</w:t>
      </w:r>
      <w:r w:rsidRPr="00A737C5">
        <w:rPr>
          <w:rFonts w:ascii="Times New Roman" w:eastAsia="Times New Roman" w:hAnsi="Times New Roman"/>
          <w:sz w:val="23"/>
          <w:szCs w:val="23"/>
          <w:lang w:eastAsia="it-IT"/>
        </w:rPr>
        <w:t xml:space="preserve"> lott</w:t>
      </w:r>
      <w:r w:rsidR="00A06370" w:rsidRPr="00A737C5">
        <w:rPr>
          <w:rFonts w:ascii="Times New Roman" w:eastAsia="Times New Roman" w:hAnsi="Times New Roman"/>
          <w:sz w:val="23"/>
          <w:szCs w:val="23"/>
          <w:lang w:eastAsia="it-IT"/>
        </w:rPr>
        <w:t>o</w:t>
      </w:r>
      <w:r w:rsidRPr="00A737C5">
        <w:rPr>
          <w:rFonts w:ascii="Times New Roman" w:eastAsia="Times New Roman" w:hAnsi="Times New Roman"/>
          <w:sz w:val="23"/>
          <w:szCs w:val="23"/>
          <w:lang w:eastAsia="it-IT"/>
        </w:rPr>
        <w:t xml:space="preserve"> oggetto di vendita </w:t>
      </w:r>
      <w:r w:rsidR="00A06370" w:rsidRPr="00A737C5">
        <w:rPr>
          <w:rFonts w:ascii="Times New Roman" w:eastAsia="Times New Roman" w:hAnsi="Times New Roman"/>
          <w:sz w:val="23"/>
          <w:szCs w:val="23"/>
          <w:lang w:eastAsia="it-IT"/>
        </w:rPr>
        <w:t>è</w:t>
      </w:r>
      <w:r w:rsidR="00F47200" w:rsidRPr="00A737C5">
        <w:rPr>
          <w:rFonts w:ascii="Times New Roman" w:eastAsia="Times New Roman" w:hAnsi="Times New Roman"/>
          <w:sz w:val="23"/>
          <w:szCs w:val="23"/>
          <w:lang w:eastAsia="it-IT"/>
        </w:rPr>
        <w:t xml:space="preserve"> meglio d</w:t>
      </w:r>
      <w:r w:rsidRPr="00A737C5">
        <w:rPr>
          <w:rFonts w:ascii="Times New Roman" w:eastAsia="Times New Roman" w:hAnsi="Times New Roman"/>
          <w:sz w:val="23"/>
          <w:szCs w:val="23"/>
          <w:lang w:eastAsia="it-IT"/>
        </w:rPr>
        <w:t>escritt</w:t>
      </w:r>
      <w:r w:rsidR="00A06370" w:rsidRPr="00A737C5">
        <w:rPr>
          <w:rFonts w:ascii="Times New Roman" w:eastAsia="Times New Roman" w:hAnsi="Times New Roman"/>
          <w:sz w:val="23"/>
          <w:szCs w:val="23"/>
          <w:lang w:eastAsia="it-IT"/>
        </w:rPr>
        <w:t>o</w:t>
      </w:r>
      <w:r w:rsidRPr="00A737C5">
        <w:rPr>
          <w:rFonts w:ascii="Times New Roman" w:eastAsia="Times New Roman" w:hAnsi="Times New Roman"/>
          <w:sz w:val="23"/>
          <w:szCs w:val="23"/>
          <w:lang w:eastAsia="it-IT"/>
        </w:rPr>
        <w:t>, oltre che nel presente avviso di vendita, nella perizia di stima</w:t>
      </w:r>
      <w:r w:rsidR="00A06370" w:rsidRPr="00A737C5">
        <w:rPr>
          <w:rFonts w:ascii="Times New Roman" w:eastAsia="Times New Roman" w:hAnsi="Times New Roman"/>
          <w:sz w:val="23"/>
          <w:szCs w:val="23"/>
          <w:lang w:eastAsia="it-IT"/>
        </w:rPr>
        <w:t>,</w:t>
      </w:r>
      <w:r w:rsidR="00F100BA" w:rsidRPr="00A737C5">
        <w:rPr>
          <w:rFonts w:ascii="Times New Roman" w:eastAsia="Times New Roman" w:hAnsi="Times New Roman"/>
          <w:sz w:val="23"/>
          <w:szCs w:val="23"/>
          <w:lang w:eastAsia="it-IT"/>
        </w:rPr>
        <w:t xml:space="preserve"> </w:t>
      </w:r>
      <w:r w:rsidR="007130F3" w:rsidRPr="00A737C5">
        <w:rPr>
          <w:rFonts w:ascii="Times New Roman" w:eastAsia="Times New Roman" w:hAnsi="Times New Roman"/>
          <w:sz w:val="23"/>
          <w:szCs w:val="23"/>
          <w:lang w:eastAsia="it-IT"/>
        </w:rPr>
        <w:t>d</w:t>
      </w:r>
      <w:r w:rsidR="00F100BA" w:rsidRPr="00A737C5">
        <w:rPr>
          <w:rFonts w:ascii="Times New Roman" w:eastAsia="Times New Roman" w:hAnsi="Times New Roman"/>
          <w:sz w:val="23"/>
          <w:szCs w:val="23"/>
          <w:lang w:eastAsia="it-IT"/>
        </w:rPr>
        <w:t>epositat</w:t>
      </w:r>
      <w:r w:rsidR="00A06370" w:rsidRPr="00A737C5">
        <w:rPr>
          <w:rFonts w:ascii="Times New Roman" w:eastAsia="Times New Roman" w:hAnsi="Times New Roman"/>
          <w:sz w:val="23"/>
          <w:szCs w:val="23"/>
          <w:lang w:eastAsia="it-IT"/>
        </w:rPr>
        <w:t>a</w:t>
      </w:r>
      <w:r w:rsidRPr="00A737C5">
        <w:rPr>
          <w:rFonts w:ascii="Times New Roman" w:eastAsia="Times New Roman" w:hAnsi="Times New Roman"/>
          <w:sz w:val="23"/>
          <w:szCs w:val="23"/>
          <w:lang w:eastAsia="it-IT"/>
        </w:rPr>
        <w:t xml:space="preserve"> in atti dal</w:t>
      </w:r>
      <w:r w:rsidR="003A2D63" w:rsidRPr="00A737C5">
        <w:rPr>
          <w:rFonts w:ascii="Times New Roman" w:eastAsia="Times New Roman" w:hAnsi="Times New Roman"/>
          <w:sz w:val="23"/>
          <w:szCs w:val="23"/>
          <w:lang w:eastAsia="it-IT"/>
        </w:rPr>
        <w:t xml:space="preserve"> perito stimatore</w:t>
      </w:r>
      <w:r w:rsidR="00E60715" w:rsidRPr="00A737C5">
        <w:rPr>
          <w:rFonts w:ascii="Times New Roman" w:eastAsia="Times New Roman" w:hAnsi="Times New Roman"/>
          <w:sz w:val="23"/>
          <w:szCs w:val="23"/>
          <w:lang w:eastAsia="it-IT"/>
        </w:rPr>
        <w:t xml:space="preserve"> </w:t>
      </w:r>
      <w:r w:rsidR="00A06370" w:rsidRPr="00A737C5">
        <w:rPr>
          <w:rFonts w:ascii="Times New Roman" w:eastAsia="Times New Roman" w:hAnsi="Times New Roman"/>
          <w:sz w:val="23"/>
          <w:szCs w:val="23"/>
          <w:lang w:eastAsia="it-IT"/>
        </w:rPr>
        <w:t>___________________</w:t>
      </w:r>
      <w:r w:rsidRPr="00A737C5">
        <w:rPr>
          <w:rFonts w:ascii="Times New Roman" w:eastAsia="Times New Roman" w:hAnsi="Times New Roman"/>
          <w:sz w:val="23"/>
          <w:szCs w:val="23"/>
          <w:lang w:eastAsia="it-IT"/>
        </w:rPr>
        <w:t xml:space="preserve">, </w:t>
      </w:r>
      <w:r w:rsidR="007038C5" w:rsidRPr="00A737C5">
        <w:rPr>
          <w:rFonts w:ascii="Times New Roman" w:eastAsia="Times New Roman" w:hAnsi="Times New Roman"/>
          <w:sz w:val="23"/>
          <w:szCs w:val="23"/>
          <w:lang w:eastAsia="it-IT"/>
        </w:rPr>
        <w:t>all</w:t>
      </w:r>
      <w:r w:rsidR="007130F3" w:rsidRPr="00A737C5">
        <w:rPr>
          <w:rFonts w:ascii="Times New Roman" w:eastAsia="Times New Roman" w:hAnsi="Times New Roman"/>
          <w:sz w:val="23"/>
          <w:szCs w:val="23"/>
          <w:lang w:eastAsia="it-IT"/>
        </w:rPr>
        <w:t>a</w:t>
      </w:r>
      <w:r w:rsidRPr="00A737C5">
        <w:rPr>
          <w:rFonts w:ascii="Times New Roman" w:eastAsia="Times New Roman" w:hAnsi="Times New Roman"/>
          <w:sz w:val="23"/>
          <w:szCs w:val="23"/>
          <w:lang w:eastAsia="it-IT"/>
        </w:rPr>
        <w:t xml:space="preserve"> qual</w:t>
      </w:r>
      <w:r w:rsidR="007130F3" w:rsidRPr="00A737C5">
        <w:rPr>
          <w:rFonts w:ascii="Times New Roman" w:eastAsia="Times New Roman" w:hAnsi="Times New Roman"/>
          <w:sz w:val="23"/>
          <w:szCs w:val="23"/>
          <w:lang w:eastAsia="it-IT"/>
        </w:rPr>
        <w:t>e</w:t>
      </w:r>
      <w:r w:rsidRPr="00A737C5">
        <w:rPr>
          <w:rFonts w:ascii="Times New Roman" w:eastAsia="Times New Roman" w:hAnsi="Times New Roman"/>
          <w:sz w:val="23"/>
          <w:szCs w:val="23"/>
          <w:lang w:eastAsia="it-IT"/>
        </w:rPr>
        <w:t xml:space="preserve"> si fa espresso rinvio per tutto ciò che concerne l’esistenza di eventuali pesi e oneri a qualsiasi</w:t>
      </w:r>
      <w:r w:rsidRPr="00A737C5">
        <w:rPr>
          <w:rFonts w:ascii="Times New Roman" w:hAnsi="Times New Roman"/>
          <w:sz w:val="23"/>
          <w:szCs w:val="23"/>
        </w:rPr>
        <w:t xml:space="preserve"> </w:t>
      </w:r>
      <w:r w:rsidRPr="00A737C5">
        <w:rPr>
          <w:rFonts w:ascii="Times New Roman" w:eastAsia="Times New Roman" w:hAnsi="Times New Roman"/>
          <w:sz w:val="23"/>
          <w:szCs w:val="23"/>
          <w:lang w:eastAsia="it-IT"/>
        </w:rPr>
        <w:t>titolo gravanti su</w:t>
      </w:r>
      <w:r w:rsidR="007C0B90" w:rsidRPr="00A737C5">
        <w:rPr>
          <w:rFonts w:ascii="Times New Roman" w:eastAsia="Times New Roman" w:hAnsi="Times New Roman"/>
          <w:sz w:val="23"/>
          <w:szCs w:val="23"/>
          <w:lang w:eastAsia="it-IT"/>
        </w:rPr>
        <w:t xml:space="preserve">gli </w:t>
      </w:r>
      <w:r w:rsidRPr="00A737C5">
        <w:rPr>
          <w:rFonts w:ascii="Times New Roman" w:eastAsia="Times New Roman" w:hAnsi="Times New Roman"/>
          <w:sz w:val="23"/>
          <w:szCs w:val="23"/>
          <w:lang w:eastAsia="it-IT"/>
        </w:rPr>
        <w:t>immobil</w:t>
      </w:r>
      <w:r w:rsidR="007C0B90" w:rsidRPr="00A737C5">
        <w:rPr>
          <w:rFonts w:ascii="Times New Roman" w:eastAsia="Times New Roman" w:hAnsi="Times New Roman"/>
          <w:sz w:val="23"/>
          <w:szCs w:val="23"/>
          <w:lang w:eastAsia="it-IT"/>
        </w:rPr>
        <w:t>i</w:t>
      </w:r>
      <w:r w:rsidRPr="00A737C5">
        <w:rPr>
          <w:rFonts w:ascii="Times New Roman" w:eastAsia="Times New Roman" w:hAnsi="Times New Roman"/>
          <w:sz w:val="23"/>
          <w:szCs w:val="23"/>
          <w:lang w:eastAsia="it-IT"/>
        </w:rPr>
        <w:t xml:space="preserve">, ivi compresi quelli relativi al rispetto delle disposizioni normative in materia edilizia ed in materia urbanistica. La perizia di stima </w:t>
      </w:r>
      <w:r w:rsidR="007038C5" w:rsidRPr="00A737C5">
        <w:rPr>
          <w:rFonts w:ascii="Times New Roman" w:eastAsia="Times New Roman" w:hAnsi="Times New Roman"/>
          <w:sz w:val="23"/>
          <w:szCs w:val="23"/>
          <w:lang w:eastAsia="it-IT"/>
        </w:rPr>
        <w:t xml:space="preserve">è </w:t>
      </w:r>
      <w:r w:rsidRPr="00A737C5">
        <w:rPr>
          <w:rFonts w:ascii="Times New Roman" w:eastAsia="Times New Roman" w:hAnsi="Times New Roman"/>
          <w:sz w:val="23"/>
          <w:szCs w:val="23"/>
          <w:lang w:eastAsia="it-IT"/>
        </w:rPr>
        <w:t>consultabil</w:t>
      </w:r>
      <w:r w:rsidR="007038C5" w:rsidRPr="00A737C5">
        <w:rPr>
          <w:rFonts w:ascii="Times New Roman" w:eastAsia="Times New Roman" w:hAnsi="Times New Roman"/>
          <w:sz w:val="23"/>
          <w:szCs w:val="23"/>
          <w:lang w:eastAsia="it-IT"/>
        </w:rPr>
        <w:t>e</w:t>
      </w:r>
      <w:r w:rsidRPr="00A737C5">
        <w:rPr>
          <w:rFonts w:ascii="Times New Roman" w:eastAsia="Times New Roman" w:hAnsi="Times New Roman"/>
          <w:sz w:val="23"/>
          <w:szCs w:val="23"/>
          <w:lang w:eastAsia="it-IT"/>
        </w:rPr>
        <w:t>, oltre che presso lo studio dell</w:t>
      </w:r>
      <w:r w:rsidR="00A06370" w:rsidRPr="00A737C5">
        <w:rPr>
          <w:rFonts w:ascii="Times New Roman" w:eastAsia="Times New Roman" w:hAnsi="Times New Roman"/>
          <w:sz w:val="23"/>
          <w:szCs w:val="23"/>
          <w:lang w:eastAsia="it-IT"/>
        </w:rPr>
        <w:t>o</w:t>
      </w:r>
      <w:r w:rsidRPr="00A737C5">
        <w:rPr>
          <w:rFonts w:ascii="Times New Roman" w:eastAsia="Times New Roman" w:hAnsi="Times New Roman"/>
          <w:sz w:val="23"/>
          <w:szCs w:val="23"/>
          <w:lang w:eastAsia="it-IT"/>
        </w:rPr>
        <w:t xml:space="preserve"> scrivente professionista delegat</w:t>
      </w:r>
      <w:r w:rsidR="00A06370" w:rsidRPr="00A737C5">
        <w:rPr>
          <w:rFonts w:ascii="Times New Roman" w:eastAsia="Times New Roman" w:hAnsi="Times New Roman"/>
          <w:sz w:val="23"/>
          <w:szCs w:val="23"/>
          <w:lang w:eastAsia="it-IT"/>
        </w:rPr>
        <w:t>o</w:t>
      </w:r>
      <w:r w:rsidRPr="00A737C5">
        <w:rPr>
          <w:rFonts w:ascii="Times New Roman" w:eastAsia="Times New Roman" w:hAnsi="Times New Roman"/>
          <w:sz w:val="23"/>
          <w:szCs w:val="23"/>
          <w:lang w:eastAsia="it-IT"/>
        </w:rPr>
        <w:t xml:space="preserve">, sul portale delle vendite pubbliche pvp.giustizia.it e sui siti interattivi dedicati alla pubblicità legale www.tribunaledicastrovillari.it, www.astalegale.net, www.asteimmobili.it, </w:t>
      </w:r>
      <w:hyperlink r:id="rId9" w:history="1">
        <w:r w:rsidRPr="00A737C5">
          <w:rPr>
            <w:rFonts w:ascii="Times New Roman" w:eastAsia="Times New Roman" w:hAnsi="Times New Roman"/>
            <w:sz w:val="23"/>
            <w:szCs w:val="23"/>
            <w:lang w:eastAsia="it-IT"/>
          </w:rPr>
          <w:t>www.portaleaste.com</w:t>
        </w:r>
      </w:hyperlink>
      <w:r w:rsidRPr="00A737C5">
        <w:rPr>
          <w:rFonts w:ascii="Times New Roman" w:eastAsia="Times New Roman" w:hAnsi="Times New Roman"/>
          <w:sz w:val="23"/>
          <w:szCs w:val="23"/>
          <w:lang w:eastAsia="it-IT"/>
        </w:rPr>
        <w:t>.</w:t>
      </w:r>
    </w:p>
    <w:p w14:paraId="5CDD4D6A" w14:textId="12D4EF9A" w:rsidR="009927A6" w:rsidRPr="00A737C5" w:rsidRDefault="009927A6" w:rsidP="003D0952">
      <w:pPr>
        <w:pStyle w:val="ListBullet"/>
        <w:numPr>
          <w:ilvl w:val="0"/>
          <w:numId w:val="0"/>
        </w:numPr>
        <w:spacing w:after="0" w:line="0" w:lineRule="atLeast"/>
        <w:jc w:val="both"/>
        <w:rPr>
          <w:rFonts w:ascii="Times New Roman" w:eastAsia="Times New Roman" w:hAnsi="Times New Roman"/>
          <w:sz w:val="23"/>
          <w:szCs w:val="23"/>
          <w:lang w:eastAsia="it-IT"/>
        </w:rPr>
      </w:pPr>
    </w:p>
    <w:p w14:paraId="3A07E894" w14:textId="2C8B1AE7" w:rsidR="00EC595E" w:rsidRPr="00A737C5" w:rsidRDefault="00EC595E" w:rsidP="003D0952">
      <w:pPr>
        <w:spacing w:line="0" w:lineRule="atLeast"/>
        <w:ind w:right="3"/>
        <w:jc w:val="center"/>
        <w:rPr>
          <w:b/>
          <w:sz w:val="23"/>
          <w:szCs w:val="23"/>
        </w:rPr>
      </w:pPr>
      <w:r w:rsidRPr="00A737C5">
        <w:rPr>
          <w:b/>
          <w:sz w:val="23"/>
          <w:szCs w:val="23"/>
        </w:rPr>
        <w:t xml:space="preserve">MODALITA’ DELLA VENDITA TELEMATICA </w:t>
      </w:r>
    </w:p>
    <w:p w14:paraId="16DD9BC6" w14:textId="77777777" w:rsidR="00EC595E" w:rsidRPr="00A737C5" w:rsidRDefault="00EC595E" w:rsidP="003D0952">
      <w:pPr>
        <w:spacing w:line="0" w:lineRule="atLeast"/>
        <w:ind w:right="3"/>
        <w:rPr>
          <w:b/>
          <w:sz w:val="23"/>
          <w:szCs w:val="23"/>
        </w:rPr>
      </w:pPr>
    </w:p>
    <w:p w14:paraId="7AAEFEEE" w14:textId="0B3E67E1" w:rsidR="00EC595E" w:rsidRPr="00A737C5" w:rsidRDefault="00EC595E" w:rsidP="003D0952">
      <w:pPr>
        <w:shd w:val="clear" w:color="auto" w:fill="FFFFFF"/>
        <w:spacing w:line="0" w:lineRule="atLeast"/>
        <w:jc w:val="both"/>
        <w:outlineLvl w:val="2"/>
        <w:rPr>
          <w:b/>
          <w:sz w:val="23"/>
          <w:szCs w:val="23"/>
        </w:rPr>
      </w:pPr>
      <w:r w:rsidRPr="00A737C5">
        <w:rPr>
          <w:b/>
          <w:sz w:val="23"/>
          <w:szCs w:val="23"/>
        </w:rPr>
        <w:t>Termine di presentazione delle offerte telematiche</w:t>
      </w:r>
    </w:p>
    <w:p w14:paraId="5257A5E6" w14:textId="5844DC88" w:rsidR="00344E5B" w:rsidRPr="00A737C5" w:rsidRDefault="009927A6" w:rsidP="003D0952">
      <w:pPr>
        <w:spacing w:line="0" w:lineRule="atLeast"/>
        <w:ind w:right="3"/>
        <w:jc w:val="both"/>
        <w:rPr>
          <w:sz w:val="23"/>
          <w:szCs w:val="23"/>
        </w:rPr>
      </w:pPr>
      <w:r w:rsidRPr="00A737C5">
        <w:rPr>
          <w:sz w:val="23"/>
          <w:szCs w:val="23"/>
        </w:rPr>
        <w:t xml:space="preserve">Le offerte di acquisto, anche ai fini della partecipazione alla gara, devono essere fatte pervenire dagli offerenti entro </w:t>
      </w:r>
      <w:r w:rsidR="002D7048" w:rsidRPr="00A737C5">
        <w:rPr>
          <w:sz w:val="23"/>
          <w:szCs w:val="23"/>
        </w:rPr>
        <w:t xml:space="preserve">il </w:t>
      </w:r>
      <w:r w:rsidR="00681211" w:rsidRPr="00A737C5">
        <w:rPr>
          <w:sz w:val="23"/>
          <w:szCs w:val="23"/>
        </w:rPr>
        <w:t xml:space="preserve">5° </w:t>
      </w:r>
      <w:r w:rsidRPr="00A737C5">
        <w:rPr>
          <w:sz w:val="23"/>
          <w:szCs w:val="23"/>
        </w:rPr>
        <w:t>giorno</w:t>
      </w:r>
      <w:r w:rsidR="00E60715" w:rsidRPr="00A737C5">
        <w:rPr>
          <w:sz w:val="23"/>
          <w:szCs w:val="23"/>
        </w:rPr>
        <w:t xml:space="preserve"> </w:t>
      </w:r>
      <w:r w:rsidR="00681211" w:rsidRPr="00A737C5">
        <w:rPr>
          <w:sz w:val="23"/>
          <w:szCs w:val="23"/>
        </w:rPr>
        <w:t>lavorativo (esclusi: sabati, domeniche e festivi) antecedente a quello fissato nell’avviso di vendita telematica</w:t>
      </w:r>
      <w:r w:rsidR="0068017E" w:rsidRPr="00A737C5">
        <w:rPr>
          <w:sz w:val="23"/>
          <w:szCs w:val="23"/>
        </w:rPr>
        <w:t xml:space="preserve"> e, quindi, entro le ore 23:59 del giorno </w:t>
      </w:r>
      <w:r w:rsidR="00A737C5">
        <w:rPr>
          <w:sz w:val="23"/>
          <w:szCs w:val="23"/>
        </w:rPr>
        <w:t>____</w:t>
      </w:r>
    </w:p>
    <w:p w14:paraId="35EAC061" w14:textId="77777777" w:rsidR="0068017E" w:rsidRPr="00A737C5" w:rsidRDefault="0068017E" w:rsidP="003D0952">
      <w:pPr>
        <w:spacing w:line="0" w:lineRule="atLeast"/>
        <w:ind w:right="3"/>
        <w:jc w:val="both"/>
        <w:rPr>
          <w:sz w:val="23"/>
          <w:szCs w:val="23"/>
        </w:rPr>
      </w:pPr>
    </w:p>
    <w:p w14:paraId="7B5D5DB2" w14:textId="744434CC" w:rsidR="0068017E" w:rsidRPr="00A737C5" w:rsidRDefault="0068017E" w:rsidP="003D0952">
      <w:pPr>
        <w:spacing w:line="0" w:lineRule="atLeast"/>
        <w:ind w:right="3"/>
        <w:rPr>
          <w:b/>
          <w:sz w:val="23"/>
          <w:szCs w:val="23"/>
        </w:rPr>
      </w:pPr>
      <w:r w:rsidRPr="00A737C5">
        <w:rPr>
          <w:b/>
          <w:sz w:val="23"/>
          <w:szCs w:val="23"/>
        </w:rPr>
        <w:t>Apertura delle buste e gara telematica</w:t>
      </w:r>
    </w:p>
    <w:p w14:paraId="4688A62D" w14:textId="7C9CB8B2" w:rsidR="0068017E" w:rsidRPr="00A737C5" w:rsidRDefault="0068017E" w:rsidP="003D0952">
      <w:pPr>
        <w:spacing w:line="0" w:lineRule="atLeast"/>
        <w:ind w:right="3"/>
        <w:jc w:val="both"/>
        <w:rPr>
          <w:sz w:val="23"/>
          <w:szCs w:val="23"/>
        </w:rPr>
      </w:pPr>
      <w:r w:rsidRPr="00A737C5">
        <w:rPr>
          <w:sz w:val="23"/>
          <w:szCs w:val="23"/>
        </w:rPr>
        <w:t xml:space="preserve">L’apertura delle buste telematiche avverrà il giorno </w:t>
      </w:r>
      <w:r w:rsidR="00A737C5">
        <w:rPr>
          <w:sz w:val="23"/>
          <w:szCs w:val="23"/>
        </w:rPr>
        <w:t>___</w:t>
      </w:r>
      <w:r w:rsidRPr="00A737C5">
        <w:rPr>
          <w:sz w:val="23"/>
          <w:szCs w:val="23"/>
        </w:rPr>
        <w:t xml:space="preserve"> alle ore _______________. </w:t>
      </w:r>
    </w:p>
    <w:p w14:paraId="53BCCD7B" w14:textId="6AE866BC" w:rsidR="0068017E" w:rsidRPr="00A737C5" w:rsidRDefault="0068017E" w:rsidP="003D0952">
      <w:pPr>
        <w:spacing w:line="0" w:lineRule="atLeast"/>
        <w:ind w:right="3"/>
        <w:jc w:val="both"/>
        <w:rPr>
          <w:bCs/>
          <w:sz w:val="23"/>
          <w:szCs w:val="23"/>
        </w:rPr>
      </w:pPr>
      <w:r w:rsidRPr="00A737C5">
        <w:rPr>
          <w:sz w:val="23"/>
          <w:szCs w:val="23"/>
        </w:rPr>
        <w:t xml:space="preserve">In caso di pluralità di offerente valide si darà luogo alla gara telematica tra gli offerenti </w:t>
      </w:r>
      <w:r w:rsidRPr="00A737C5">
        <w:rPr>
          <w:bCs/>
          <w:sz w:val="23"/>
          <w:szCs w:val="23"/>
          <w:u w:val="single"/>
        </w:rPr>
        <w:t>che vi intendono partecipare</w:t>
      </w:r>
      <w:r w:rsidRPr="00A737C5">
        <w:rPr>
          <w:b/>
          <w:sz w:val="23"/>
          <w:szCs w:val="23"/>
          <w:u w:val="single"/>
        </w:rPr>
        <w:t>,</w:t>
      </w:r>
      <w:r w:rsidRPr="00A737C5">
        <w:rPr>
          <w:sz w:val="23"/>
          <w:szCs w:val="23"/>
        </w:rPr>
        <w:t xml:space="preserve"> secondo le modalità riportate nel paragrafo </w:t>
      </w:r>
      <w:r w:rsidRPr="00A737C5">
        <w:rPr>
          <w:bCs/>
          <w:sz w:val="23"/>
          <w:szCs w:val="23"/>
        </w:rPr>
        <w:t>SINTESI DELLE MODALITA’ DI PARTECIPAZIONE.</w:t>
      </w:r>
    </w:p>
    <w:p w14:paraId="5BCFC055" w14:textId="77777777" w:rsidR="009927A6" w:rsidRPr="00A737C5" w:rsidRDefault="009927A6" w:rsidP="003D0952">
      <w:pPr>
        <w:spacing w:line="0" w:lineRule="atLeast"/>
        <w:ind w:right="3"/>
        <w:jc w:val="both"/>
        <w:rPr>
          <w:sz w:val="23"/>
          <w:szCs w:val="23"/>
        </w:rPr>
      </w:pPr>
    </w:p>
    <w:p w14:paraId="4C12663A" w14:textId="77777777" w:rsidR="009927A6" w:rsidRPr="00A737C5" w:rsidRDefault="009927A6" w:rsidP="003D0952">
      <w:pPr>
        <w:spacing w:line="0" w:lineRule="atLeast"/>
        <w:ind w:right="3"/>
        <w:jc w:val="center"/>
        <w:rPr>
          <w:b/>
          <w:sz w:val="23"/>
          <w:szCs w:val="23"/>
        </w:rPr>
      </w:pPr>
      <w:r w:rsidRPr="00A737C5">
        <w:rPr>
          <w:b/>
          <w:sz w:val="23"/>
          <w:szCs w:val="23"/>
        </w:rPr>
        <w:t>SINTESI DELLE MODALITÀ DI PARTECIPAZIONE</w:t>
      </w:r>
    </w:p>
    <w:p w14:paraId="10781AB7" w14:textId="77777777" w:rsidR="009927A6" w:rsidRPr="00A737C5" w:rsidRDefault="009927A6" w:rsidP="003D0952">
      <w:pPr>
        <w:shd w:val="clear" w:color="auto" w:fill="FFFFFF"/>
        <w:spacing w:line="0" w:lineRule="atLeast"/>
        <w:jc w:val="both"/>
        <w:outlineLvl w:val="2"/>
        <w:rPr>
          <w:b/>
          <w:sz w:val="23"/>
          <w:szCs w:val="23"/>
        </w:rPr>
      </w:pPr>
      <w:r w:rsidRPr="00A737C5">
        <w:rPr>
          <w:b/>
          <w:sz w:val="23"/>
          <w:szCs w:val="23"/>
        </w:rPr>
        <w:t>Predisposizione ed invio dell’offerta</w:t>
      </w:r>
    </w:p>
    <w:p w14:paraId="7BCD1C7E" w14:textId="33C04246" w:rsidR="003D0952" w:rsidRPr="00A737C5" w:rsidRDefault="003D0952" w:rsidP="003D0952">
      <w:pPr>
        <w:shd w:val="clear" w:color="auto" w:fill="FFFFFF"/>
        <w:spacing w:line="0" w:lineRule="atLeast"/>
        <w:jc w:val="both"/>
        <w:outlineLvl w:val="2"/>
        <w:rPr>
          <w:bCs/>
          <w:i/>
          <w:iCs/>
          <w:sz w:val="23"/>
          <w:szCs w:val="23"/>
        </w:rPr>
      </w:pPr>
      <w:r w:rsidRPr="00A737C5">
        <w:rPr>
          <w:bCs/>
          <w:i/>
          <w:iCs/>
          <w:sz w:val="23"/>
          <w:szCs w:val="23"/>
        </w:rPr>
        <w:t>Eliminare la parte non necessaria:</w:t>
      </w:r>
    </w:p>
    <w:p w14:paraId="6AA5872A" w14:textId="25D94964" w:rsidR="009927A6" w:rsidRPr="00A737C5" w:rsidRDefault="005737D9" w:rsidP="003D0952">
      <w:pPr>
        <w:pStyle w:val="ListParagraph"/>
        <w:numPr>
          <w:ilvl w:val="0"/>
          <w:numId w:val="23"/>
        </w:numPr>
        <w:shd w:val="clear" w:color="auto" w:fill="FFFFFF"/>
        <w:spacing w:line="0" w:lineRule="atLeast"/>
        <w:outlineLvl w:val="2"/>
        <w:rPr>
          <w:rFonts w:ascii="Times New Roman" w:hAnsi="Times New Roman" w:cs="Times New Roman"/>
          <w:bCs/>
          <w:sz w:val="23"/>
          <w:szCs w:val="23"/>
          <w:u w:val="single"/>
          <w:lang w:val="it-IT"/>
        </w:rPr>
      </w:pPr>
      <w:r w:rsidRPr="00A737C5">
        <w:rPr>
          <w:rFonts w:ascii="Times New Roman" w:hAnsi="Times New Roman" w:cs="Times New Roman"/>
          <w:bCs/>
          <w:i/>
          <w:iCs/>
          <w:sz w:val="23"/>
          <w:szCs w:val="23"/>
          <w:lang w:val="it-IT"/>
        </w:rPr>
        <w:t>Per il delegato: qu</w:t>
      </w:r>
      <w:r w:rsidR="003D0952" w:rsidRPr="00A737C5">
        <w:rPr>
          <w:rFonts w:ascii="Times New Roman" w:hAnsi="Times New Roman" w:cs="Times New Roman"/>
          <w:bCs/>
          <w:i/>
          <w:iCs/>
          <w:sz w:val="23"/>
          <w:szCs w:val="23"/>
          <w:lang w:val="it-IT"/>
        </w:rPr>
        <w:t>alora il gestore designato sia</w:t>
      </w:r>
      <w:r w:rsidR="003D0952" w:rsidRPr="00A737C5">
        <w:rPr>
          <w:rFonts w:ascii="Times New Roman" w:hAnsi="Times New Roman" w:cs="Times New Roman"/>
          <w:bCs/>
          <w:sz w:val="23"/>
          <w:szCs w:val="23"/>
          <w:lang w:val="it-IT"/>
        </w:rPr>
        <w:t xml:space="preserve"> </w:t>
      </w:r>
      <w:r w:rsidR="003D0952" w:rsidRPr="00A737C5">
        <w:rPr>
          <w:rFonts w:ascii="Times New Roman" w:hAnsi="Times New Roman" w:cs="Times New Roman"/>
          <w:bCs/>
          <w:i/>
          <w:iCs/>
          <w:sz w:val="23"/>
          <w:szCs w:val="23"/>
          <w:lang w:val="it-IT"/>
        </w:rPr>
        <w:t>Astalegale</w:t>
      </w:r>
      <w:r w:rsidRPr="00A737C5">
        <w:rPr>
          <w:rFonts w:ascii="Times New Roman" w:hAnsi="Times New Roman" w:cs="Times New Roman"/>
          <w:bCs/>
          <w:i/>
          <w:iCs/>
          <w:sz w:val="23"/>
          <w:szCs w:val="23"/>
          <w:lang w:val="it-IT"/>
        </w:rPr>
        <w:t>, lasciare questo paragrafo ed eliminare i n. 2 e 3</w:t>
      </w:r>
    </w:p>
    <w:p w14:paraId="25CFE398" w14:textId="466C4500" w:rsidR="00FA45FB" w:rsidRPr="00A737C5" w:rsidRDefault="004254F1" w:rsidP="00E278F3">
      <w:pPr>
        <w:widowControl w:val="0"/>
        <w:overflowPunct w:val="0"/>
        <w:autoSpaceDE w:val="0"/>
        <w:autoSpaceDN w:val="0"/>
        <w:adjustRightInd w:val="0"/>
        <w:spacing w:line="0" w:lineRule="atLeast"/>
        <w:contextualSpacing/>
        <w:jc w:val="both"/>
        <w:textAlignment w:val="baseline"/>
        <w:rPr>
          <w:bCs/>
          <w:sz w:val="23"/>
          <w:szCs w:val="23"/>
        </w:rPr>
      </w:pPr>
      <w:r w:rsidRPr="00A737C5">
        <w:rPr>
          <w:sz w:val="23"/>
          <w:szCs w:val="23"/>
        </w:rPr>
        <w:t xml:space="preserve">Le offerte di acquisto potranno essere formulate </w:t>
      </w:r>
      <w:r w:rsidRPr="00A737C5">
        <w:rPr>
          <w:sz w:val="23"/>
          <w:szCs w:val="23"/>
          <w:u w:val="single"/>
        </w:rPr>
        <w:t>esclusivamente</w:t>
      </w:r>
      <w:r w:rsidRPr="00A737C5">
        <w:rPr>
          <w:sz w:val="23"/>
          <w:szCs w:val="23"/>
        </w:rPr>
        <w:t xml:space="preserve"> in via telematica, tramite il modulo </w:t>
      </w:r>
      <w:r w:rsidRPr="00A737C5">
        <w:rPr>
          <w:i/>
          <w:sz w:val="23"/>
          <w:szCs w:val="23"/>
        </w:rPr>
        <w:t>web</w:t>
      </w:r>
      <w:r w:rsidRPr="00A737C5">
        <w:rPr>
          <w:sz w:val="23"/>
          <w:szCs w:val="23"/>
        </w:rPr>
        <w:t xml:space="preserve"> “Offerta Telematica” del Ministero della Giustizia a cui è possibile accedere dalla scheda del lotto in vendita presente sul portale </w:t>
      </w:r>
      <w:r w:rsidRPr="00A737C5">
        <w:rPr>
          <w:bCs/>
          <w:sz w:val="23"/>
          <w:szCs w:val="23"/>
        </w:rPr>
        <w:t xml:space="preserve">del Gestore Astalegale il relativo portale sarà </w:t>
      </w:r>
      <w:hyperlink r:id="rId10" w:history="1">
        <w:r w:rsidRPr="00A737C5">
          <w:rPr>
            <w:bCs/>
            <w:color w:val="0000FF"/>
            <w:sz w:val="23"/>
            <w:szCs w:val="23"/>
            <w:u w:val="single"/>
          </w:rPr>
          <w:t>www.spazioaste.it</w:t>
        </w:r>
      </w:hyperlink>
      <w:r w:rsidRPr="00A737C5">
        <w:rPr>
          <w:bCs/>
          <w:sz w:val="23"/>
          <w:szCs w:val="23"/>
        </w:rPr>
        <w:t xml:space="preserve"> </w:t>
      </w:r>
    </w:p>
    <w:p w14:paraId="429FF075" w14:textId="77777777" w:rsidR="003D0952" w:rsidRPr="00A737C5" w:rsidRDefault="003D0952" w:rsidP="003D0952">
      <w:pPr>
        <w:widowControl w:val="0"/>
        <w:overflowPunct w:val="0"/>
        <w:autoSpaceDE w:val="0"/>
        <w:autoSpaceDN w:val="0"/>
        <w:adjustRightInd w:val="0"/>
        <w:spacing w:line="0" w:lineRule="atLeast"/>
        <w:contextualSpacing/>
        <w:jc w:val="both"/>
        <w:textAlignment w:val="baseline"/>
        <w:rPr>
          <w:bCs/>
          <w:sz w:val="23"/>
          <w:szCs w:val="23"/>
        </w:rPr>
      </w:pPr>
    </w:p>
    <w:p w14:paraId="3C70D685" w14:textId="47907666" w:rsidR="005737D9" w:rsidRPr="00A737C5" w:rsidRDefault="005737D9" w:rsidP="005737D9">
      <w:pPr>
        <w:pStyle w:val="ListParagraph"/>
        <w:widowControl w:val="0"/>
        <w:numPr>
          <w:ilvl w:val="0"/>
          <w:numId w:val="23"/>
        </w:numPr>
        <w:overflowPunct w:val="0"/>
        <w:autoSpaceDE w:val="0"/>
        <w:autoSpaceDN w:val="0"/>
        <w:adjustRightInd w:val="0"/>
        <w:spacing w:line="0" w:lineRule="atLeast"/>
        <w:contextualSpacing/>
        <w:textAlignment w:val="baseline"/>
        <w:rPr>
          <w:rFonts w:ascii="Times New Roman" w:hAnsi="Times New Roman" w:cs="Times New Roman"/>
          <w:bCs/>
          <w:sz w:val="23"/>
          <w:szCs w:val="23"/>
          <w:lang w:val="it-IT"/>
        </w:rPr>
      </w:pPr>
      <w:r w:rsidRPr="00A737C5">
        <w:rPr>
          <w:rFonts w:ascii="Times New Roman" w:hAnsi="Times New Roman" w:cs="Times New Roman"/>
          <w:bCs/>
          <w:i/>
          <w:iCs/>
          <w:sz w:val="23"/>
          <w:szCs w:val="23"/>
          <w:lang w:val="it-IT"/>
        </w:rPr>
        <w:t>Per il delegato: qualora il gestore designato sia</w:t>
      </w:r>
      <w:r w:rsidRPr="00A737C5">
        <w:rPr>
          <w:rFonts w:ascii="Times New Roman" w:hAnsi="Times New Roman" w:cs="Times New Roman"/>
          <w:bCs/>
          <w:sz w:val="23"/>
          <w:szCs w:val="23"/>
          <w:lang w:val="it-IT"/>
        </w:rPr>
        <w:t xml:space="preserve"> </w:t>
      </w:r>
      <w:r w:rsidRPr="00A737C5">
        <w:rPr>
          <w:rFonts w:ascii="Times New Roman" w:hAnsi="Times New Roman" w:cs="Times New Roman"/>
          <w:bCs/>
          <w:i/>
          <w:iCs/>
          <w:sz w:val="23"/>
          <w:szCs w:val="23"/>
          <w:lang w:val="it-IT"/>
        </w:rPr>
        <w:t>Edicom.com, lasciare questo paragrafo ed eliminare i n. 1 e 3</w:t>
      </w:r>
    </w:p>
    <w:p w14:paraId="05EAC37B" w14:textId="139852D0" w:rsidR="003D0952" w:rsidRPr="00A737C5" w:rsidRDefault="003D0952" w:rsidP="6346041B">
      <w:pPr>
        <w:widowControl w:val="0"/>
        <w:overflowPunct w:val="0"/>
        <w:autoSpaceDE w:val="0"/>
        <w:autoSpaceDN w:val="0"/>
        <w:adjustRightInd w:val="0"/>
        <w:spacing w:line="0" w:lineRule="atLeast"/>
        <w:contextualSpacing/>
        <w:jc w:val="both"/>
        <w:textAlignment w:val="baseline"/>
        <w:rPr>
          <w:b/>
          <w:bCs/>
          <w:sz w:val="23"/>
          <w:szCs w:val="23"/>
        </w:rPr>
      </w:pPr>
      <w:r w:rsidRPr="6346041B">
        <w:rPr>
          <w:sz w:val="23"/>
          <w:szCs w:val="23"/>
        </w:rPr>
        <w:t xml:space="preserve">Le offerte di acquisto potranno essere formulate </w:t>
      </w:r>
      <w:r w:rsidRPr="6346041B">
        <w:rPr>
          <w:sz w:val="23"/>
          <w:szCs w:val="23"/>
          <w:u w:val="single"/>
        </w:rPr>
        <w:t>esclusivamente</w:t>
      </w:r>
      <w:r w:rsidRPr="6346041B">
        <w:rPr>
          <w:sz w:val="23"/>
          <w:szCs w:val="23"/>
        </w:rPr>
        <w:t xml:space="preserve"> in via telematica, tramite il modulo </w:t>
      </w:r>
      <w:r w:rsidRPr="6346041B">
        <w:rPr>
          <w:i/>
          <w:iCs/>
          <w:sz w:val="23"/>
          <w:szCs w:val="23"/>
        </w:rPr>
        <w:t>web</w:t>
      </w:r>
      <w:r w:rsidRPr="6346041B">
        <w:rPr>
          <w:sz w:val="23"/>
          <w:szCs w:val="23"/>
        </w:rPr>
        <w:t xml:space="preserve"> “Offerta Telematica” del Ministero della Giustizia a cui è possibile accedere dalla scheda del lotto in vendita presente sul portale del Gestore </w:t>
      </w:r>
      <w:r w:rsidRPr="6346041B">
        <w:rPr>
          <w:b/>
          <w:bCs/>
          <w:i/>
          <w:iCs/>
          <w:sz w:val="23"/>
          <w:szCs w:val="23"/>
        </w:rPr>
        <w:t>Edicom</w:t>
      </w:r>
      <w:r w:rsidR="7D5D5DC9" w:rsidRPr="6346041B">
        <w:rPr>
          <w:b/>
          <w:bCs/>
          <w:i/>
          <w:iCs/>
          <w:sz w:val="23"/>
          <w:szCs w:val="23"/>
        </w:rPr>
        <w:t xml:space="preserve"> </w:t>
      </w:r>
      <w:r w:rsidRPr="6346041B">
        <w:rPr>
          <w:sz w:val="23"/>
          <w:szCs w:val="23"/>
        </w:rPr>
        <w:t xml:space="preserve">il relativo portale sarà </w:t>
      </w:r>
      <w:hyperlink r:id="rId11">
        <w:r w:rsidRPr="6346041B">
          <w:rPr>
            <w:b/>
            <w:bCs/>
            <w:i/>
            <w:iCs/>
            <w:color w:val="0000FF"/>
            <w:sz w:val="23"/>
            <w:szCs w:val="23"/>
            <w:u w:val="single"/>
          </w:rPr>
          <w:t>www.garavirtuale.it</w:t>
        </w:r>
      </w:hyperlink>
    </w:p>
    <w:p w14:paraId="1F933732" w14:textId="77777777" w:rsidR="003D0952" w:rsidRPr="00A737C5" w:rsidRDefault="003D0952" w:rsidP="003D0952">
      <w:pPr>
        <w:widowControl w:val="0"/>
        <w:overflowPunct w:val="0"/>
        <w:autoSpaceDE w:val="0"/>
        <w:autoSpaceDN w:val="0"/>
        <w:adjustRightInd w:val="0"/>
        <w:spacing w:line="0" w:lineRule="atLeast"/>
        <w:contextualSpacing/>
        <w:jc w:val="both"/>
        <w:textAlignment w:val="baseline"/>
        <w:rPr>
          <w:b/>
          <w:i/>
          <w:iCs/>
          <w:sz w:val="23"/>
          <w:szCs w:val="23"/>
        </w:rPr>
      </w:pPr>
    </w:p>
    <w:p w14:paraId="0AEF5F37" w14:textId="16F3BFE5" w:rsidR="005737D9" w:rsidRPr="00A737C5" w:rsidRDefault="005737D9" w:rsidP="005737D9">
      <w:pPr>
        <w:pStyle w:val="ListParagraph"/>
        <w:widowControl w:val="0"/>
        <w:numPr>
          <w:ilvl w:val="0"/>
          <w:numId w:val="23"/>
        </w:numPr>
        <w:overflowPunct w:val="0"/>
        <w:autoSpaceDE w:val="0"/>
        <w:autoSpaceDN w:val="0"/>
        <w:adjustRightInd w:val="0"/>
        <w:spacing w:line="0" w:lineRule="atLeast"/>
        <w:contextualSpacing/>
        <w:textAlignment w:val="baseline"/>
        <w:rPr>
          <w:rFonts w:ascii="Times New Roman" w:hAnsi="Times New Roman" w:cs="Times New Roman"/>
          <w:bCs/>
          <w:sz w:val="23"/>
          <w:szCs w:val="23"/>
          <w:lang w:val="it-IT"/>
        </w:rPr>
      </w:pPr>
      <w:r w:rsidRPr="00A737C5">
        <w:rPr>
          <w:rFonts w:ascii="Times New Roman" w:hAnsi="Times New Roman" w:cs="Times New Roman"/>
          <w:bCs/>
          <w:i/>
          <w:iCs/>
          <w:sz w:val="23"/>
          <w:szCs w:val="23"/>
          <w:lang w:val="it-IT"/>
        </w:rPr>
        <w:t>Per il delegato: qualora il gestore designato sia</w:t>
      </w:r>
      <w:r w:rsidRPr="00A737C5">
        <w:rPr>
          <w:rFonts w:ascii="Times New Roman" w:hAnsi="Times New Roman" w:cs="Times New Roman"/>
          <w:bCs/>
          <w:sz w:val="23"/>
          <w:szCs w:val="23"/>
          <w:lang w:val="it-IT"/>
        </w:rPr>
        <w:t xml:space="preserve"> </w:t>
      </w:r>
      <w:r w:rsidRPr="00A737C5">
        <w:rPr>
          <w:rFonts w:ascii="Times New Roman" w:hAnsi="Times New Roman" w:cs="Times New Roman"/>
          <w:bCs/>
          <w:i/>
          <w:iCs/>
          <w:sz w:val="23"/>
          <w:szCs w:val="23"/>
          <w:lang w:val="it-IT"/>
        </w:rPr>
        <w:t>Astegiudiziarie, lasciare questo paragrafo ed eliminare i n. 1 e 2</w:t>
      </w:r>
    </w:p>
    <w:p w14:paraId="03082DCF" w14:textId="47C701AA" w:rsidR="004254F1" w:rsidRPr="00A737C5" w:rsidRDefault="003D0952" w:rsidP="00E278F3">
      <w:pPr>
        <w:widowControl w:val="0"/>
        <w:overflowPunct w:val="0"/>
        <w:autoSpaceDE w:val="0"/>
        <w:autoSpaceDN w:val="0"/>
        <w:adjustRightInd w:val="0"/>
        <w:spacing w:line="0" w:lineRule="atLeast"/>
        <w:contextualSpacing/>
        <w:jc w:val="both"/>
        <w:textAlignment w:val="baseline"/>
        <w:rPr>
          <w:b/>
          <w:i/>
          <w:iCs/>
          <w:sz w:val="23"/>
          <w:szCs w:val="23"/>
        </w:rPr>
      </w:pPr>
      <w:r w:rsidRPr="00A737C5">
        <w:rPr>
          <w:sz w:val="23"/>
          <w:szCs w:val="23"/>
        </w:rPr>
        <w:t xml:space="preserve">Le offerte di acquisto potranno essere formulate </w:t>
      </w:r>
      <w:r w:rsidRPr="00A737C5">
        <w:rPr>
          <w:sz w:val="23"/>
          <w:szCs w:val="23"/>
          <w:u w:val="single"/>
        </w:rPr>
        <w:t>esclusivamente</w:t>
      </w:r>
      <w:r w:rsidRPr="00A737C5">
        <w:rPr>
          <w:sz w:val="23"/>
          <w:szCs w:val="23"/>
        </w:rPr>
        <w:t xml:space="preserve"> in via telematica, tramite il modulo </w:t>
      </w:r>
      <w:r w:rsidRPr="00A737C5">
        <w:rPr>
          <w:i/>
          <w:sz w:val="23"/>
          <w:szCs w:val="23"/>
        </w:rPr>
        <w:t>web</w:t>
      </w:r>
      <w:r w:rsidRPr="00A737C5">
        <w:rPr>
          <w:sz w:val="23"/>
          <w:szCs w:val="23"/>
        </w:rPr>
        <w:t xml:space="preserve"> “Offerta Telematica” del Ministero della Giustizia a cui è possibile accedere dalla scheda del lotto in vendita presente sul portale </w:t>
      </w:r>
      <w:r w:rsidRPr="00A737C5">
        <w:rPr>
          <w:bCs/>
          <w:sz w:val="23"/>
          <w:szCs w:val="23"/>
        </w:rPr>
        <w:t xml:space="preserve">del Gestore </w:t>
      </w:r>
      <w:r w:rsidRPr="00A737C5">
        <w:rPr>
          <w:b/>
          <w:i/>
          <w:iCs/>
          <w:sz w:val="23"/>
          <w:szCs w:val="23"/>
        </w:rPr>
        <w:t>Astegiudiziarie</w:t>
      </w:r>
      <w:r w:rsidRPr="00A737C5">
        <w:rPr>
          <w:bCs/>
          <w:sz w:val="23"/>
          <w:szCs w:val="23"/>
        </w:rPr>
        <w:t xml:space="preserve"> il relativo portale sarà </w:t>
      </w:r>
      <w:hyperlink r:id="rId12" w:history="1">
        <w:r w:rsidR="004254F1" w:rsidRPr="00A737C5">
          <w:rPr>
            <w:b/>
            <w:i/>
            <w:iCs/>
            <w:color w:val="0000FF"/>
            <w:sz w:val="23"/>
            <w:szCs w:val="23"/>
            <w:u w:val="single"/>
          </w:rPr>
          <w:t>www.astetelematiche.it</w:t>
        </w:r>
      </w:hyperlink>
      <w:r w:rsidR="00FA45FB" w:rsidRPr="00A737C5">
        <w:rPr>
          <w:b/>
          <w:i/>
          <w:iCs/>
          <w:color w:val="0000FF"/>
          <w:sz w:val="23"/>
          <w:szCs w:val="23"/>
          <w:u w:val="single"/>
        </w:rPr>
        <w:t xml:space="preserve"> </w:t>
      </w:r>
    </w:p>
    <w:p w14:paraId="7FDAD6A4" w14:textId="77777777" w:rsidR="009D2D66" w:rsidRDefault="009D2D66" w:rsidP="009D2D66">
      <w:pPr>
        <w:pStyle w:val="Default"/>
        <w:spacing w:line="0" w:lineRule="atLeast"/>
        <w:jc w:val="both"/>
        <w:rPr>
          <w:sz w:val="23"/>
          <w:szCs w:val="23"/>
        </w:rPr>
      </w:pPr>
    </w:p>
    <w:p w14:paraId="442C2C2C" w14:textId="4D3831C9" w:rsidR="009D2D66" w:rsidRPr="00A737C5" w:rsidRDefault="009D2D66" w:rsidP="009D2D66">
      <w:pPr>
        <w:pStyle w:val="Default"/>
        <w:spacing w:line="0" w:lineRule="atLeast"/>
        <w:jc w:val="both"/>
        <w:rPr>
          <w:sz w:val="23"/>
          <w:szCs w:val="23"/>
        </w:rPr>
      </w:pPr>
      <w:r w:rsidRPr="00A737C5">
        <w:rPr>
          <w:sz w:val="23"/>
          <w:szCs w:val="23"/>
        </w:rPr>
        <w:t xml:space="preserve">Nella pagina web iniziale </w:t>
      </w:r>
      <w:r w:rsidRPr="00A737C5">
        <w:rPr>
          <w:sz w:val="23"/>
          <w:szCs w:val="23"/>
          <w:u w:val="single"/>
        </w:rPr>
        <w:t>Modulo web ministeriale “Offerta Telematica”</w:t>
      </w:r>
      <w:r w:rsidRPr="00A737C5">
        <w:rPr>
          <w:sz w:val="23"/>
          <w:szCs w:val="23"/>
        </w:rPr>
        <w:t xml:space="preserve"> è disponibile il “Manuale utente” messo a disposizione dal Ministero della Giustizia contenente le indicazioni per la compilazione e l’invio dell’offerta telematica.</w:t>
      </w:r>
    </w:p>
    <w:p w14:paraId="6F1AB25C" w14:textId="77777777" w:rsidR="00FA45FB" w:rsidRPr="00A737C5" w:rsidRDefault="00FA45FB" w:rsidP="003D0952">
      <w:pPr>
        <w:widowControl w:val="0"/>
        <w:overflowPunct w:val="0"/>
        <w:autoSpaceDE w:val="0"/>
        <w:autoSpaceDN w:val="0"/>
        <w:adjustRightInd w:val="0"/>
        <w:spacing w:line="0" w:lineRule="atLeast"/>
        <w:contextualSpacing/>
        <w:jc w:val="both"/>
        <w:textAlignment w:val="baseline"/>
        <w:rPr>
          <w:b/>
          <w:sz w:val="23"/>
          <w:szCs w:val="23"/>
        </w:rPr>
      </w:pPr>
    </w:p>
    <w:p w14:paraId="22052E9B" w14:textId="686112CA" w:rsidR="004254F1" w:rsidRPr="00A737C5" w:rsidRDefault="004254F1"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Una volta inseriti i dati ed i documenti necessari, il portale consentirà la generazione dell’offerta telematica che dovrà essere inviata all’indirizzo di posta elettronica certificata del Ministero della Giustizia (offertapvp.dgsia@giustiziacert.it) per il tramite di casella di “</w:t>
      </w:r>
      <w:r w:rsidRPr="00A737C5">
        <w:rPr>
          <w:i/>
          <w:iCs/>
          <w:sz w:val="23"/>
          <w:szCs w:val="23"/>
        </w:rPr>
        <w:t>posta elettronica certificata per la vendita telematica</w:t>
      </w:r>
      <w:r w:rsidRPr="00A737C5">
        <w:rPr>
          <w:sz w:val="23"/>
          <w:szCs w:val="23"/>
        </w:rPr>
        <w:t>” oppure, in mancanza di tale apposito indirizzo, dovrà essere sottoscritta con firma digitale ed inviata tramite un normale indirizzo di posta elettronica certificata.</w:t>
      </w:r>
    </w:p>
    <w:p w14:paraId="46F3990C" w14:textId="77777777" w:rsidR="00344E5B" w:rsidRPr="00A737C5" w:rsidRDefault="00344E5B" w:rsidP="003D0952">
      <w:pPr>
        <w:widowControl w:val="0"/>
        <w:autoSpaceDE w:val="0"/>
        <w:autoSpaceDN w:val="0"/>
        <w:adjustRightInd w:val="0"/>
        <w:spacing w:line="0" w:lineRule="atLeast"/>
        <w:contextualSpacing/>
        <w:jc w:val="both"/>
        <w:rPr>
          <w:sz w:val="23"/>
          <w:szCs w:val="23"/>
        </w:rPr>
      </w:pPr>
      <w:r w:rsidRPr="00A737C5">
        <w:rPr>
          <w:sz w:val="23"/>
          <w:szCs w:val="23"/>
        </w:rPr>
        <w:t>Si precisa, a tal proposito, che, a prescindere da quanto previsto nel predetto Manuale, il presentatore deve necessariamente coincidere con l’offerente ovvero con il procuratore legale a norma dell’art. 579, u.c. c.p.c., ovvero, ancora, nel caso di offerta formulata da più persone, con una di esse.</w:t>
      </w:r>
    </w:p>
    <w:p w14:paraId="4AEE2E9F" w14:textId="58D0B563" w:rsidR="00C51939" w:rsidRPr="00A737C5" w:rsidRDefault="00C51939"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L’offerta, quindi, potrà essere presentata per persona da nominare, ma solo da un avvocato, a norma dell’art. 579, ultimo comma, c.p.c., salva la necessità che il mandato da depositare ai sensi e per gli effetti di cui all’art. 583 c.p.c. rivesta la forma dell’atto pubblico o della scrittura privata autenticata, con la conseguenza che, in mancanza, l’aggiudicazione fatta in favore del procuratore legale diventerà definitiva a nome di quest’ultimo.</w:t>
      </w:r>
    </w:p>
    <w:p w14:paraId="536B63EB" w14:textId="59E51240" w:rsidR="00E97B7C" w:rsidRPr="00A737C5" w:rsidRDefault="00344E5B" w:rsidP="003D0952">
      <w:pPr>
        <w:widowControl w:val="0"/>
        <w:autoSpaceDE w:val="0"/>
        <w:autoSpaceDN w:val="0"/>
        <w:adjustRightInd w:val="0"/>
        <w:spacing w:line="0" w:lineRule="atLeast"/>
        <w:contextualSpacing/>
        <w:jc w:val="both"/>
        <w:rPr>
          <w:b/>
          <w:sz w:val="23"/>
          <w:szCs w:val="23"/>
        </w:rPr>
      </w:pPr>
      <w:r w:rsidRPr="00A737C5">
        <w:rPr>
          <w:b/>
          <w:sz w:val="23"/>
          <w:szCs w:val="23"/>
        </w:rPr>
        <w:t>Saranno dichiarate inammissibili le offerte provenienti da “presentatori” diversi dai soggetti suindicati (offerenti o procuratore legale).</w:t>
      </w:r>
    </w:p>
    <w:p w14:paraId="5A57A2FA" w14:textId="27204DD7" w:rsidR="00E97B7C" w:rsidRPr="00A737C5" w:rsidRDefault="00E97B7C" w:rsidP="003D0952">
      <w:pPr>
        <w:widowControl w:val="0"/>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L’offerta dovrà contenere:</w:t>
      </w:r>
    </w:p>
    <w:p w14:paraId="6F143B24"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l’ufficio giudiziario presso il quale pende la procedura;</w:t>
      </w:r>
    </w:p>
    <w:p w14:paraId="762DCA9D"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l’anno e il numero di ruolo generale della procedura;</w:t>
      </w:r>
    </w:p>
    <w:p w14:paraId="55C2D0A9"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il numero o ogni altro dato identificativo del lotto;</w:t>
      </w:r>
    </w:p>
    <w:p w14:paraId="2DCBC554"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l’indicazione del referente della procedura (Delegato);</w:t>
      </w:r>
    </w:p>
    <w:p w14:paraId="7D5DEA80"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la data delle operazioni di vendita;</w:t>
      </w:r>
    </w:p>
    <w:p w14:paraId="16FA192D"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il prezzo offerto nonché il termine per il versamento del saldo del prezzo (in ogni caso non superiore ai 120 giorni dall’aggiudicazione: il termine di 120 per il versamento del saldo è il termine massimo: resta salva la possibilità per l’offerente di indicare un termine più’ breve, circostanza che verrà valutata dal delegato o dal giudice ai fini della individuazione della migliore offerta);</w:t>
      </w:r>
    </w:p>
    <w:p w14:paraId="13A4A3C0" w14:textId="77777777" w:rsidR="00E97B7C" w:rsidRPr="00A737C5" w:rsidRDefault="00E97B7C" w:rsidP="003D0952">
      <w:pPr>
        <w:numPr>
          <w:ilvl w:val="0"/>
          <w:numId w:val="18"/>
        </w:numPr>
        <w:overflowPunct w:val="0"/>
        <w:autoSpaceDE w:val="0"/>
        <w:autoSpaceDN w:val="0"/>
        <w:adjustRightInd w:val="0"/>
        <w:spacing w:line="0" w:lineRule="atLeast"/>
        <w:textAlignment w:val="baseline"/>
        <w:rPr>
          <w:bCs/>
          <w:sz w:val="23"/>
          <w:szCs w:val="23"/>
        </w:rPr>
      </w:pPr>
      <w:r w:rsidRPr="00A737C5">
        <w:rPr>
          <w:bCs/>
          <w:sz w:val="23"/>
          <w:szCs w:val="23"/>
        </w:rPr>
        <w:t>l’indicazione del prezzo offerto, che non potrà essere inferiore di 1\4 al prezzo base d’asta indicato nell’avviso di vendita, a pena di esclusione;</w:t>
      </w:r>
    </w:p>
    <w:p w14:paraId="2E2AAC68"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l’importo versato a titolo di cauzione;</w:t>
      </w:r>
    </w:p>
    <w:p w14:paraId="3624D957" w14:textId="1857E53D"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la data, l’ora e il numero di CRO del bonifico effettuato per il versamento della cauzione, che dovrà riportare la causale “</w:t>
      </w:r>
      <w:r w:rsidR="00734926" w:rsidRPr="00A737C5">
        <w:rPr>
          <w:bCs/>
          <w:sz w:val="23"/>
          <w:szCs w:val="23"/>
        </w:rPr>
        <w:t>V</w:t>
      </w:r>
      <w:r w:rsidRPr="00A737C5">
        <w:rPr>
          <w:bCs/>
          <w:sz w:val="23"/>
          <w:szCs w:val="23"/>
        </w:rPr>
        <w:t>ersamento cauzione”,</w:t>
      </w:r>
    </w:p>
    <w:p w14:paraId="3EB2A3FD"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il codice IBAN del conto sul quale è stata addebitata la somma oggetto del bonifico;</w:t>
      </w:r>
    </w:p>
    <w:p w14:paraId="664A0264"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 xml:space="preserve">l’indirizzo della casella di posta elettronica certificata risultante dai pubblici elenchi o l’elezione di domicilio digitale speciale ex art. 3-bis, comma 4-quinquies del codice dell’amministrazione digitale di cui al D.Lgs 7.3.2005 n.85 oppure l’indirizzo </w:t>
      </w:r>
      <w:r w:rsidRPr="00A737C5">
        <w:rPr>
          <w:bCs/>
          <w:i/>
          <w:iCs/>
          <w:sz w:val="23"/>
          <w:szCs w:val="23"/>
        </w:rPr>
        <w:t xml:space="preserve">casella di posta elettronica certificata per la vendita telematica </w:t>
      </w:r>
      <w:r w:rsidRPr="00A737C5">
        <w:rPr>
          <w:bCs/>
          <w:sz w:val="23"/>
          <w:szCs w:val="23"/>
        </w:rPr>
        <w:t>utilizzata per trasmettere l’offerta e per ricevere le comunicazioni previste dalla cancelleria e dal professionista delegato;</w:t>
      </w:r>
    </w:p>
    <w:p w14:paraId="404A9C3B" w14:textId="77777777"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bCs/>
          <w:sz w:val="23"/>
          <w:szCs w:val="23"/>
        </w:rPr>
        <w:t>l’eventuale recapito di telefonia mobile ove ricevere le comunicazioni previste.</w:t>
      </w:r>
    </w:p>
    <w:p w14:paraId="68DD4A9E" w14:textId="72BA6473" w:rsidR="00E97B7C" w:rsidRPr="00A737C5" w:rsidRDefault="00E97B7C" w:rsidP="003D0952">
      <w:pPr>
        <w:widowControl w:val="0"/>
        <w:numPr>
          <w:ilvl w:val="0"/>
          <w:numId w:val="18"/>
        </w:numPr>
        <w:overflowPunct w:val="0"/>
        <w:autoSpaceDE w:val="0"/>
        <w:autoSpaceDN w:val="0"/>
        <w:adjustRightInd w:val="0"/>
        <w:spacing w:line="0" w:lineRule="atLeast"/>
        <w:contextualSpacing/>
        <w:jc w:val="both"/>
        <w:textAlignment w:val="baseline"/>
        <w:rPr>
          <w:bCs/>
          <w:sz w:val="23"/>
          <w:szCs w:val="23"/>
        </w:rPr>
      </w:pPr>
      <w:r w:rsidRPr="00A737C5">
        <w:rPr>
          <w:sz w:val="23"/>
          <w:szCs w:val="23"/>
        </w:rPr>
        <w:t>qualora l’aggiudicatario per il pagamento del saldo prezzo intenda fare ricorso ad un contratto bancario di finanziamento con concessione di ipoteca di primo grado sull’immobile acquistato, egli dovrà indicare nella propria domanda di partecipazione l’istituto di credito mutuante; entro il termine fissato per il versamento del saldo prezzo le somme dovranno essere erogate direttamente dall’istituto di credito mutuante con le modalità indicate dal professionista delegato mediante consegna di un assegno circolare non trasferibile intestato allo stesso. Conformemente a quanto previsto dall’art. 585 ultimo comma c.p.c. nel decreto di trasferimento il Giudice dell’esecuzione inserirà la seguente dizione “</w:t>
      </w:r>
      <w:r w:rsidRPr="00A737C5">
        <w:rPr>
          <w:i/>
          <w:sz w:val="23"/>
          <w:szCs w:val="23"/>
        </w:rPr>
        <w:t>rilevato che il pagamento di parte del prezzo relativo al trasferimento del bene oggetto del presente decreto è avvenuto mediante erogazione della somma di  .............. da parte di .............. a fronte del contratto di mutuo a rogito .............. del .............. rep. .............. e che le parti mutuante e mutuataria hanno espresso il consenso all’iscrizione di ipoteca di primo grado a garanzia del rimborso del predetto finanziamento, si rende noto che, conformemente a quanto disposto dall’art. 585 c.p.c., è fatto divieto al Direttore dell’Ufficio del Territorio di trascrivere il presente decreto se non unitamente all’iscrizione dell’ipoteca di cui all’allegata nota</w:t>
      </w:r>
      <w:r w:rsidRPr="00A737C5">
        <w:rPr>
          <w:sz w:val="23"/>
          <w:szCs w:val="23"/>
        </w:rPr>
        <w:t xml:space="preserve">”; in caso di revoca dell’aggiudicazione le somme erogate saranno restituite direttamente all’istituto di credito mutuante senza aggravio di spese per la procedura; qualora si renda necessaria la sottoscrizione del decreto di trasferimento contestuale alla stipula del contratto di finanziamento, l’aggiudicatario dovrà fare richiesta di fissazione di apposito appuntamento (a pena di decadenza dal diritto di accedere a questa forma particolare di emissione del decreto) nell’istanza di partecipazione. </w:t>
      </w:r>
    </w:p>
    <w:p w14:paraId="502F21A2" w14:textId="77777777" w:rsidR="00537B5E" w:rsidRPr="00A737C5" w:rsidRDefault="00537B5E" w:rsidP="003D0952">
      <w:pPr>
        <w:widowControl w:val="0"/>
        <w:autoSpaceDE w:val="0"/>
        <w:autoSpaceDN w:val="0"/>
        <w:adjustRightInd w:val="0"/>
        <w:spacing w:line="0" w:lineRule="atLeast"/>
        <w:contextualSpacing/>
        <w:jc w:val="both"/>
        <w:rPr>
          <w:sz w:val="23"/>
          <w:szCs w:val="23"/>
        </w:rPr>
      </w:pPr>
    </w:p>
    <w:p w14:paraId="293C50D7" w14:textId="77777777" w:rsidR="009541AD" w:rsidRPr="00A737C5" w:rsidRDefault="009541AD" w:rsidP="003D0952">
      <w:pPr>
        <w:pStyle w:val="Default"/>
        <w:spacing w:line="0" w:lineRule="atLeast"/>
        <w:jc w:val="both"/>
        <w:rPr>
          <w:sz w:val="23"/>
          <w:szCs w:val="23"/>
        </w:rPr>
      </w:pPr>
      <w:r w:rsidRPr="00A737C5">
        <w:rPr>
          <w:sz w:val="23"/>
          <w:szCs w:val="23"/>
        </w:rPr>
        <w:t>Nella compilazione del modulo dell’offerta si rinverranno sei passaggi, preceduti dalle informazioni generali per la compilazione e dall’ informativa sulla privacy.</w:t>
      </w:r>
    </w:p>
    <w:p w14:paraId="2088CFCF" w14:textId="77777777" w:rsidR="0036155C" w:rsidRPr="00A737C5" w:rsidRDefault="0036155C" w:rsidP="003D0952">
      <w:pPr>
        <w:pStyle w:val="Default"/>
        <w:spacing w:line="0" w:lineRule="atLeast"/>
        <w:jc w:val="both"/>
        <w:rPr>
          <w:b/>
          <w:sz w:val="23"/>
          <w:szCs w:val="23"/>
        </w:rPr>
      </w:pPr>
    </w:p>
    <w:p w14:paraId="09F615CF" w14:textId="78F31566" w:rsidR="009541AD" w:rsidRPr="00A737C5" w:rsidRDefault="009541AD" w:rsidP="003D0952">
      <w:pPr>
        <w:pStyle w:val="Default"/>
        <w:spacing w:line="0" w:lineRule="atLeast"/>
        <w:jc w:val="both"/>
        <w:rPr>
          <w:sz w:val="23"/>
          <w:szCs w:val="23"/>
        </w:rPr>
      </w:pPr>
      <w:r w:rsidRPr="00A737C5">
        <w:rPr>
          <w:b/>
          <w:sz w:val="23"/>
          <w:szCs w:val="23"/>
        </w:rPr>
        <w:t>Nel primo passaggio</w:t>
      </w:r>
      <w:r w:rsidRPr="00A737C5">
        <w:rPr>
          <w:sz w:val="23"/>
          <w:szCs w:val="23"/>
        </w:rPr>
        <w:t>, di sola lettura, sono identificati i dati del lotto in vendita per cui si intende partecipare alla gara.</w:t>
      </w:r>
    </w:p>
    <w:p w14:paraId="7872F107" w14:textId="77777777" w:rsidR="0036155C" w:rsidRPr="00A737C5" w:rsidRDefault="0036155C" w:rsidP="003D0952">
      <w:pPr>
        <w:pStyle w:val="Default"/>
        <w:spacing w:line="0" w:lineRule="atLeast"/>
        <w:jc w:val="both"/>
        <w:rPr>
          <w:b/>
          <w:sz w:val="23"/>
          <w:szCs w:val="23"/>
        </w:rPr>
      </w:pPr>
    </w:p>
    <w:p w14:paraId="40AF6789" w14:textId="3B990573" w:rsidR="009541AD" w:rsidRPr="00A737C5" w:rsidRDefault="009541AD" w:rsidP="003D0952">
      <w:pPr>
        <w:pStyle w:val="Default"/>
        <w:spacing w:line="0" w:lineRule="atLeast"/>
        <w:jc w:val="both"/>
        <w:rPr>
          <w:sz w:val="23"/>
          <w:szCs w:val="23"/>
        </w:rPr>
      </w:pPr>
      <w:r w:rsidRPr="00A737C5">
        <w:rPr>
          <w:b/>
          <w:sz w:val="23"/>
          <w:szCs w:val="23"/>
        </w:rPr>
        <w:t>Nel secondo passaggio</w:t>
      </w:r>
      <w:r w:rsidRPr="00A737C5">
        <w:rPr>
          <w:sz w:val="23"/>
          <w:szCs w:val="23"/>
        </w:rPr>
        <w:t xml:space="preserve"> devono essere riportate tutte le generalità e i riferimenti del presentatore. Nel sistema è definito “presentatore” la persona fisica che compila l’offerta e deve coincidere con uno degli offerenti (persone fisiche e/o rappresentante di persone giuridiche che propongono l’offerta per lo stesso lotto) e che invia l’offerta al Ministero della Giustizia mediante PEC. La PEC del presentatore deve essere obbligatoriamente indicata, essendo lo strumento da utilizzarsi per trasmettere l’offerta e per ricevere le comunicazioni previste dal regolamento e al quale possono essere inviati i dati per il recupero offerta ed il pacchetto dell’offerta. Quando l'offerta è formulata da più persone alla stessa deve essere allegata la procura rilasciata dagli altri offerenti al titolare della casella di posta elettronica certificata per la vendita telematica, il quale deve coincidere con uno degli offerenti. La procura è redatta nelle forme dell'atto pubblico o della scrittura privata autenticata e può essere allegata anche in copia per immagine. Quando l’offerta è sottoscritta con firma digitale, essa può essere trasmessa a mezzo di casella di posta elettronica certificata normale, priva dei requisiti di cui all'articolo 2, comma 1, lettera n) del Regolamento n.32/2015. Si evidenza che la procura deve essere sempre rilasciata in favore di colui che sottoscrive l'offerta.</w:t>
      </w:r>
    </w:p>
    <w:p w14:paraId="426BC3CE" w14:textId="77777777" w:rsidR="0036155C" w:rsidRPr="00A737C5" w:rsidRDefault="0036155C" w:rsidP="003D0952">
      <w:pPr>
        <w:pStyle w:val="Default"/>
        <w:spacing w:line="0" w:lineRule="atLeast"/>
        <w:jc w:val="both"/>
        <w:rPr>
          <w:b/>
          <w:sz w:val="23"/>
          <w:szCs w:val="23"/>
        </w:rPr>
      </w:pPr>
    </w:p>
    <w:p w14:paraId="2423DB99" w14:textId="6C959B17" w:rsidR="009541AD" w:rsidRPr="00A737C5" w:rsidRDefault="009541AD" w:rsidP="003D0952">
      <w:pPr>
        <w:pStyle w:val="Default"/>
        <w:spacing w:line="0" w:lineRule="atLeast"/>
        <w:jc w:val="both"/>
        <w:rPr>
          <w:color w:val="auto"/>
          <w:sz w:val="23"/>
          <w:szCs w:val="23"/>
        </w:rPr>
      </w:pPr>
      <w:r w:rsidRPr="00A737C5">
        <w:rPr>
          <w:b/>
          <w:sz w:val="23"/>
          <w:szCs w:val="23"/>
        </w:rPr>
        <w:t>Nel terzo passaggio</w:t>
      </w:r>
      <w:r w:rsidRPr="00A737C5">
        <w:rPr>
          <w:sz w:val="23"/>
          <w:szCs w:val="23"/>
        </w:rPr>
        <w:t xml:space="preserve"> si devono inserire i dati di tutti gli offerenti, siano essi persone fisiche o giuridiche, o enti collettivi. I dati degli offerenti sono a loro volta suddivisi in sotto-sezioni da compilare tutte a cura del presentatore. Per le persone giuridiche andrà indicata la ragione sociale, la sede legale, il codice fiscale e la partita i.v.a., il </w:t>
      </w:r>
      <w:r w:rsidRPr="00A737C5">
        <w:rPr>
          <w:color w:val="auto"/>
          <w:sz w:val="23"/>
          <w:szCs w:val="23"/>
        </w:rPr>
        <w:t>numero</w:t>
      </w:r>
      <w:r w:rsidRPr="00A737C5">
        <w:rPr>
          <w:sz w:val="23"/>
          <w:szCs w:val="23"/>
        </w:rPr>
        <w:t xml:space="preserve"> di iscrizione al Registro delle Imprese, e le generalità del legale rappresentante. Inoltre, andrà allegato nella busta telematica il certificato CCIAA aggiornato (non più di 10 giorni) dal quale risulti la costituzione della stessa ed i poteri dell’offerente. In caso di persona fisica la dichiarazione di offerta dovrà contenere </w:t>
      </w:r>
      <w:bookmarkStart w:id="0" w:name="_Hlk527474040"/>
      <w:r w:rsidRPr="00A737C5">
        <w:rPr>
          <w:sz w:val="23"/>
          <w:szCs w:val="23"/>
        </w:rPr>
        <w:t xml:space="preserve">l’indicazione delle generalità e il codice fiscale, lo stato civile ed il regime patrimoniale della famiglia se coniugato. Se l’offerente è coniugato in regime di comunione legale, andranno indicati anche le generalità ed il codice fiscale del coniuge </w:t>
      </w:r>
      <w:r w:rsidRPr="00A737C5">
        <w:rPr>
          <w:color w:val="auto"/>
          <w:sz w:val="23"/>
          <w:szCs w:val="23"/>
        </w:rPr>
        <w:t>(per escludere dalla comunione legale l’immobile aggiudicato, all’offerta deve essere allegata la dichiarazione del coniuge in regime di comunione legale contenente l’espressa volontà di esclusione dal regime di comunione ex art. 179 c.c.</w:t>
      </w:r>
      <w:bookmarkEnd w:id="0"/>
      <w:r w:rsidRPr="00A737C5">
        <w:rPr>
          <w:color w:val="auto"/>
          <w:sz w:val="23"/>
          <w:szCs w:val="23"/>
        </w:rPr>
        <w:t>)</w:t>
      </w:r>
      <w:r w:rsidRPr="00A737C5">
        <w:rPr>
          <w:sz w:val="23"/>
          <w:szCs w:val="23"/>
        </w:rPr>
        <w:t xml:space="preserve">. Se l’offerta viene presentata in nome e per conto di un minore dovrà essere allegata nella busta telematica la prescritta autorizzazione del Giudice Tutelare. Se l’offerta viene presentata da soggetto extracomunitario dovrà essere allegato nella busta telematica il permesso di soggiorno in corso di validità. In ogni caso, non sarà possibile intestare l’immobile a soggetto diverso da quello che sottoscrive l’offerta, fatti salvi il caso di cui all’art. 12 comma 4 del D.M. 32/2015, il caso di cui all’art. 579 comma 3 c.p.c. in relazione all’art. 571 comma 1 c.p.c. </w:t>
      </w:r>
      <w:r w:rsidRPr="00A737C5">
        <w:rPr>
          <w:color w:val="auto"/>
          <w:sz w:val="23"/>
          <w:szCs w:val="23"/>
        </w:rPr>
        <w:t>e il caso di offerta presentata in nome e per conto di un minore.</w:t>
      </w:r>
    </w:p>
    <w:p w14:paraId="2B4A61BE" w14:textId="77777777" w:rsidR="0036155C" w:rsidRPr="00A737C5" w:rsidRDefault="0036155C" w:rsidP="003D0952">
      <w:pPr>
        <w:pStyle w:val="Default"/>
        <w:spacing w:line="0" w:lineRule="atLeast"/>
        <w:jc w:val="both"/>
        <w:rPr>
          <w:b/>
          <w:sz w:val="23"/>
          <w:szCs w:val="23"/>
        </w:rPr>
      </w:pPr>
    </w:p>
    <w:p w14:paraId="0EAC347B" w14:textId="3B4398D1" w:rsidR="009541AD" w:rsidRPr="00A737C5" w:rsidRDefault="009541AD" w:rsidP="003D0952">
      <w:pPr>
        <w:pStyle w:val="Default"/>
        <w:spacing w:line="0" w:lineRule="atLeast"/>
        <w:jc w:val="both"/>
        <w:rPr>
          <w:sz w:val="23"/>
          <w:szCs w:val="23"/>
        </w:rPr>
      </w:pPr>
      <w:r w:rsidRPr="00A737C5">
        <w:rPr>
          <w:b/>
          <w:sz w:val="23"/>
          <w:szCs w:val="23"/>
        </w:rPr>
        <w:t>Nel quarto passaggio</w:t>
      </w:r>
      <w:r w:rsidRPr="00A737C5">
        <w:rPr>
          <w:sz w:val="23"/>
          <w:szCs w:val="23"/>
        </w:rPr>
        <w:t xml:space="preserve"> vanno indicate le quote/titoli di partecipazione, intendendosi con queste espressioni l’indicazione, per ciascun offerente, del diritto (proprietà, nuda proprietà, usufrutto) e della quota (1/1, ½, ecc.) del medesimo diritto con cui l’offerente intende acquistare, e il titolo con cui il presentatore partecipa all’asta per l’offerente. In questa maschera si devono inserire i dati di tutti gli offerenti.</w:t>
      </w:r>
    </w:p>
    <w:p w14:paraId="60B36AB7" w14:textId="77777777" w:rsidR="0036155C" w:rsidRPr="00A737C5" w:rsidRDefault="0036155C" w:rsidP="003D0952">
      <w:pPr>
        <w:pStyle w:val="Default"/>
        <w:spacing w:line="0" w:lineRule="atLeast"/>
        <w:jc w:val="both"/>
        <w:rPr>
          <w:b/>
          <w:sz w:val="23"/>
          <w:szCs w:val="23"/>
        </w:rPr>
      </w:pPr>
    </w:p>
    <w:p w14:paraId="35277C2A" w14:textId="5F948B5D" w:rsidR="009541AD" w:rsidRPr="00A737C5" w:rsidRDefault="009541AD" w:rsidP="003D0952">
      <w:pPr>
        <w:pStyle w:val="Default"/>
        <w:spacing w:line="0" w:lineRule="atLeast"/>
        <w:jc w:val="both"/>
        <w:rPr>
          <w:sz w:val="23"/>
          <w:szCs w:val="23"/>
        </w:rPr>
      </w:pPr>
      <w:r w:rsidRPr="00A737C5">
        <w:rPr>
          <w:b/>
          <w:sz w:val="23"/>
          <w:szCs w:val="23"/>
        </w:rPr>
        <w:t>Nel quinto passaggio</w:t>
      </w:r>
      <w:r w:rsidRPr="00A737C5">
        <w:rPr>
          <w:sz w:val="23"/>
          <w:szCs w:val="23"/>
        </w:rPr>
        <w:t xml:space="preserve"> si inseriscono i dati dell’offerta. Devono essere precisati, dunque, il prezzo offerto e il termine di versamento del saldo prezzo, gli estremi della cauzione (riferimenti bonifico bancario) e inseriti gli allegati indispensabili per la validità dell’offerta.</w:t>
      </w:r>
    </w:p>
    <w:p w14:paraId="2BB6C44B" w14:textId="77777777" w:rsidR="009541AD" w:rsidRPr="00A737C5" w:rsidRDefault="009541AD" w:rsidP="003D0952">
      <w:pPr>
        <w:widowControl w:val="0"/>
        <w:autoSpaceDE w:val="0"/>
        <w:autoSpaceDN w:val="0"/>
        <w:adjustRightInd w:val="0"/>
        <w:spacing w:line="0" w:lineRule="atLeast"/>
        <w:contextualSpacing/>
        <w:jc w:val="both"/>
        <w:rPr>
          <w:sz w:val="23"/>
          <w:szCs w:val="23"/>
        </w:rPr>
      </w:pPr>
    </w:p>
    <w:p w14:paraId="0B0C3834" w14:textId="77777777" w:rsidR="009541AD" w:rsidRPr="00A737C5" w:rsidRDefault="009541AD" w:rsidP="003D0952">
      <w:pPr>
        <w:widowControl w:val="0"/>
        <w:autoSpaceDE w:val="0"/>
        <w:autoSpaceDN w:val="0"/>
        <w:adjustRightInd w:val="0"/>
        <w:spacing w:line="0" w:lineRule="atLeast"/>
        <w:contextualSpacing/>
        <w:jc w:val="both"/>
        <w:rPr>
          <w:sz w:val="23"/>
          <w:szCs w:val="23"/>
        </w:rPr>
      </w:pPr>
      <w:r w:rsidRPr="00A737C5">
        <w:rPr>
          <w:sz w:val="23"/>
          <w:szCs w:val="23"/>
        </w:rPr>
        <w:t>All’offerta deve essere allegata la documentazione di seguito riportata:</w:t>
      </w:r>
    </w:p>
    <w:p w14:paraId="6ED4DDEE"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 xml:space="preserve">Offerta d’asta, recante le informazioni già contenute nell’offerta telematica e, inoltre: </w:t>
      </w:r>
    </w:p>
    <w:p w14:paraId="7752F8C1" w14:textId="77777777" w:rsidR="009541AD" w:rsidRPr="00A737C5" w:rsidRDefault="009541AD" w:rsidP="003D0952">
      <w:pPr>
        <w:widowControl w:val="0"/>
        <w:numPr>
          <w:ilvl w:val="1"/>
          <w:numId w:val="21"/>
        </w:numPr>
        <w:autoSpaceDE w:val="0"/>
        <w:autoSpaceDN w:val="0"/>
        <w:adjustRightInd w:val="0"/>
        <w:spacing w:line="0" w:lineRule="atLeast"/>
        <w:contextualSpacing/>
        <w:jc w:val="both"/>
        <w:rPr>
          <w:sz w:val="23"/>
          <w:szCs w:val="23"/>
        </w:rPr>
      </w:pPr>
      <w:r w:rsidRPr="00A737C5">
        <w:rPr>
          <w:sz w:val="23"/>
          <w:szCs w:val="23"/>
        </w:rPr>
        <w:t xml:space="preserve">la dichiarazione di aver preso visione della perizia di stima; </w:t>
      </w:r>
    </w:p>
    <w:p w14:paraId="451E09B6" w14:textId="77777777" w:rsidR="009541AD" w:rsidRPr="00A737C5" w:rsidRDefault="009541AD" w:rsidP="003D0952">
      <w:pPr>
        <w:widowControl w:val="0"/>
        <w:numPr>
          <w:ilvl w:val="1"/>
          <w:numId w:val="21"/>
        </w:numPr>
        <w:autoSpaceDE w:val="0"/>
        <w:autoSpaceDN w:val="0"/>
        <w:adjustRightInd w:val="0"/>
        <w:spacing w:line="0" w:lineRule="atLeast"/>
        <w:contextualSpacing/>
        <w:jc w:val="both"/>
        <w:rPr>
          <w:sz w:val="23"/>
          <w:szCs w:val="23"/>
        </w:rPr>
      </w:pPr>
      <w:r w:rsidRPr="00A737C5">
        <w:rPr>
          <w:sz w:val="23"/>
          <w:szCs w:val="23"/>
          <w:u w:val="single"/>
        </w:rPr>
        <w:t>per l’offerente persona giuridica</w:t>
      </w:r>
      <w:r w:rsidRPr="00A737C5">
        <w:rPr>
          <w:sz w:val="23"/>
          <w:szCs w:val="23"/>
        </w:rPr>
        <w:t xml:space="preserve">, l’indicazione della ragione sociale, della sede legale, del codice fiscale e della partita i.v.a., del n. di iscrizione al Registro delle Imprese e delle generalità del legale rappresentante; </w:t>
      </w:r>
    </w:p>
    <w:p w14:paraId="2C675FDD" w14:textId="77777777" w:rsidR="009541AD" w:rsidRPr="00A737C5" w:rsidRDefault="009541AD" w:rsidP="003D0952">
      <w:pPr>
        <w:widowControl w:val="0"/>
        <w:numPr>
          <w:ilvl w:val="1"/>
          <w:numId w:val="21"/>
        </w:numPr>
        <w:autoSpaceDE w:val="0"/>
        <w:autoSpaceDN w:val="0"/>
        <w:adjustRightInd w:val="0"/>
        <w:spacing w:line="0" w:lineRule="atLeast"/>
        <w:contextualSpacing/>
        <w:jc w:val="both"/>
        <w:rPr>
          <w:sz w:val="23"/>
          <w:szCs w:val="23"/>
        </w:rPr>
      </w:pPr>
      <w:r w:rsidRPr="00A737C5">
        <w:rPr>
          <w:sz w:val="23"/>
          <w:szCs w:val="23"/>
          <w:u w:val="single"/>
        </w:rPr>
        <w:t>per l’offerente persona fisica</w:t>
      </w:r>
      <w:r w:rsidRPr="00A737C5">
        <w:rPr>
          <w:sz w:val="23"/>
          <w:szCs w:val="23"/>
        </w:rPr>
        <w:t xml:space="preserve">, l’indicazione delle generalità e del codice fiscale, dello stato civile e del regime patrimoniale della famiglia se coniugato (se coniugato in regime di comunione legale, l’indicazione delle generalità e del codice fiscale del coniuge; per escludere il bene dalla comunione legale è necessario che il coniuge, tramite il partecipante, renda la dichiarazione prevista dall’art. 179 c.c.); </w:t>
      </w:r>
    </w:p>
    <w:p w14:paraId="14D56579" w14:textId="77777777" w:rsidR="009541AD" w:rsidRPr="00A737C5" w:rsidRDefault="009541AD" w:rsidP="003D0952">
      <w:pPr>
        <w:widowControl w:val="0"/>
        <w:numPr>
          <w:ilvl w:val="1"/>
          <w:numId w:val="21"/>
        </w:numPr>
        <w:autoSpaceDE w:val="0"/>
        <w:autoSpaceDN w:val="0"/>
        <w:adjustRightInd w:val="0"/>
        <w:spacing w:line="0" w:lineRule="atLeast"/>
        <w:contextualSpacing/>
        <w:jc w:val="both"/>
        <w:rPr>
          <w:sz w:val="23"/>
          <w:szCs w:val="23"/>
        </w:rPr>
      </w:pPr>
      <w:r w:rsidRPr="00A737C5">
        <w:rPr>
          <w:sz w:val="23"/>
          <w:szCs w:val="23"/>
        </w:rPr>
        <w:t>l’indicazione del prezzo offerto, che non potrà essere inferiore, a pena di inefficacia dell’offerta medesima, al valore dell’offerta minima indicato nell’avviso di vendita.</w:t>
      </w:r>
    </w:p>
    <w:p w14:paraId="59A291AC"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 xml:space="preserve">Copia della contabile di versamento della cauzione versata mediante bonifico bancario sul conto corrente della procedura indicato nella scheda di vendita del bene (vedi anche “Versamento della cauzione”), da cui risulti il codice IBAN e il conto corrente sul quale è addebitata la somma oggetto di bonifico.    </w:t>
      </w:r>
    </w:p>
    <w:p w14:paraId="4CBB4E99"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Per l’offerente persona fisica, la copia fotostatica di un documento di riconoscimento in corso di validità.</w:t>
      </w:r>
    </w:p>
    <w:p w14:paraId="48C318A0"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Per l’offerente persona giuridica, la visura camerale aggiornata (non più di 15 giorni) dalla quale risultino la costituzione della persona giuridica e i poteri del legale rappresentante,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7F94922E"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Per l’offerente persona fisica coniugato in regime di comunione legale dei beni, l’eventuale dichiarazione di cui all’art. 179 c.c. del coniuge dell’offerente finalizzata ad escludere dalla comunione legale l’immobile in caso di aggiudicazione.</w:t>
      </w:r>
    </w:p>
    <w:p w14:paraId="01B8E9AC"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 xml:space="preserve">Se l’offerta viene presentata </w:t>
      </w:r>
      <w:r w:rsidRPr="00A737C5">
        <w:rPr>
          <w:sz w:val="23"/>
          <w:szCs w:val="23"/>
          <w:u w:val="single"/>
        </w:rPr>
        <w:t>in nome e per conto di un minore</w:t>
      </w:r>
      <w:r w:rsidRPr="00A737C5">
        <w:rPr>
          <w:sz w:val="23"/>
          <w:szCs w:val="23"/>
        </w:rPr>
        <w:t xml:space="preserve">, </w:t>
      </w:r>
      <w:r w:rsidRPr="00A737C5">
        <w:rPr>
          <w:sz w:val="23"/>
          <w:szCs w:val="23"/>
          <w:u w:val="single"/>
        </w:rPr>
        <w:t>copia</w:t>
      </w:r>
      <w:r w:rsidRPr="00A737C5">
        <w:rPr>
          <w:sz w:val="23"/>
          <w:szCs w:val="23"/>
        </w:rPr>
        <w:t xml:space="preserve"> del documento d’identità e copia del codice fiscale del soggetto offerente e del soggetto che sottoscrive l’offerta, nonché copia della prescritta autorizzazione del Giudice Tutelare.</w:t>
      </w:r>
    </w:p>
    <w:p w14:paraId="2DE921CF"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 xml:space="preserve">Se l’offerente è un </w:t>
      </w:r>
      <w:r w:rsidRPr="00A737C5">
        <w:rPr>
          <w:sz w:val="23"/>
          <w:szCs w:val="23"/>
          <w:u w:val="single"/>
        </w:rPr>
        <w:t>interdetto, inabilitato o un soggetto sottoposto ad amministrazione di sostegno</w:t>
      </w:r>
      <w:r w:rsidRPr="00A737C5">
        <w:rPr>
          <w:sz w:val="23"/>
          <w:szCs w:val="23"/>
        </w:rPr>
        <w:t>, l’offerta dovrà essere sottoscritta, salvo che venga trasmessa tramite PEC per la vendita telematica, dal tutore o dall’amministratore di sostegno, previa autorizzazione del Giudice tutelare;</w:t>
      </w:r>
    </w:p>
    <w:p w14:paraId="63C2D020"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 xml:space="preserve">Se l’offerente agisce quale </w:t>
      </w:r>
      <w:r w:rsidRPr="00A737C5">
        <w:rPr>
          <w:sz w:val="23"/>
          <w:szCs w:val="23"/>
          <w:u w:val="single"/>
        </w:rPr>
        <w:t>legale rappresentante di altro soggetto</w:t>
      </w:r>
      <w:r w:rsidRPr="00A737C5">
        <w:rPr>
          <w:sz w:val="23"/>
          <w:szCs w:val="23"/>
        </w:rPr>
        <w:t xml:space="preserve"> (persona fisica), deve allegare certificato del registro delle imprese o visura camerale da cui risultino i poteri oppure la procura o la delibera che giustifichi i poteri.</w:t>
      </w:r>
    </w:p>
    <w:p w14:paraId="43B748DF"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 xml:space="preserve">Se l’offerta viene presentata da </w:t>
      </w:r>
      <w:r w:rsidRPr="00A737C5">
        <w:rPr>
          <w:sz w:val="23"/>
          <w:szCs w:val="23"/>
          <w:u w:val="single"/>
        </w:rPr>
        <w:t>soggetto extracomunitario</w:t>
      </w:r>
      <w:r w:rsidRPr="00A737C5">
        <w:rPr>
          <w:sz w:val="23"/>
          <w:szCs w:val="23"/>
        </w:rPr>
        <w:t>, il permesso di soggiorno in corso di validità.</w:t>
      </w:r>
    </w:p>
    <w:p w14:paraId="69736668" w14:textId="77777777" w:rsidR="009541AD" w:rsidRPr="00A737C5" w:rsidRDefault="009541AD" w:rsidP="003D0952">
      <w:pPr>
        <w:widowControl w:val="0"/>
        <w:numPr>
          <w:ilvl w:val="0"/>
          <w:numId w:val="17"/>
        </w:numPr>
        <w:autoSpaceDE w:val="0"/>
        <w:autoSpaceDN w:val="0"/>
        <w:adjustRightInd w:val="0"/>
        <w:spacing w:line="0" w:lineRule="atLeast"/>
        <w:contextualSpacing/>
        <w:jc w:val="both"/>
        <w:rPr>
          <w:sz w:val="23"/>
          <w:szCs w:val="23"/>
        </w:rPr>
      </w:pPr>
      <w:r w:rsidRPr="00A737C5">
        <w:rPr>
          <w:sz w:val="23"/>
          <w:szCs w:val="23"/>
        </w:rPr>
        <w:t xml:space="preserve">Se l’offerta è formulata </w:t>
      </w:r>
      <w:r w:rsidRPr="00A737C5">
        <w:rPr>
          <w:sz w:val="23"/>
          <w:szCs w:val="23"/>
          <w:u w:val="single"/>
        </w:rPr>
        <w:t>da più persone</w:t>
      </w:r>
      <w:r w:rsidRPr="00A737C5">
        <w:rPr>
          <w:sz w:val="23"/>
          <w:szCs w:val="23"/>
        </w:rPr>
        <w:t>, copia anche per immagine 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p>
    <w:p w14:paraId="0B2C83FE" w14:textId="77777777" w:rsidR="009541AD" w:rsidRPr="00A737C5" w:rsidRDefault="009541AD" w:rsidP="003D0952">
      <w:pPr>
        <w:pStyle w:val="ListParagraph"/>
        <w:widowControl w:val="0"/>
        <w:numPr>
          <w:ilvl w:val="0"/>
          <w:numId w:val="17"/>
        </w:numPr>
        <w:autoSpaceDE w:val="0"/>
        <w:autoSpaceDN w:val="0"/>
        <w:adjustRightInd w:val="0"/>
        <w:spacing w:line="0" w:lineRule="atLeast"/>
        <w:contextualSpacing/>
        <w:rPr>
          <w:rFonts w:ascii="Times New Roman" w:hAnsi="Times New Roman" w:cs="Times New Roman"/>
          <w:sz w:val="23"/>
          <w:szCs w:val="23"/>
          <w:lang w:val="it-IT"/>
        </w:rPr>
      </w:pPr>
      <w:r w:rsidRPr="00A737C5">
        <w:rPr>
          <w:rFonts w:ascii="Times New Roman" w:hAnsi="Times New Roman" w:cs="Times New Roman"/>
          <w:sz w:val="23"/>
          <w:szCs w:val="23"/>
          <w:lang w:val="it-IT"/>
        </w:rPr>
        <w:t xml:space="preserve">Se l’offerta non è fatta personalmente, ma </w:t>
      </w:r>
      <w:r w:rsidRPr="00A737C5">
        <w:rPr>
          <w:rFonts w:ascii="Times New Roman" w:hAnsi="Times New Roman" w:cs="Times New Roman"/>
          <w:sz w:val="23"/>
          <w:szCs w:val="23"/>
          <w:u w:val="single"/>
          <w:lang w:val="it-IT"/>
        </w:rPr>
        <w:t>a mezzo di un mandatario</w:t>
      </w:r>
      <w:r w:rsidRPr="00A737C5">
        <w:rPr>
          <w:rFonts w:ascii="Times New Roman" w:hAnsi="Times New Roman" w:cs="Times New Roman"/>
          <w:sz w:val="23"/>
          <w:szCs w:val="23"/>
          <w:lang w:val="it-IT"/>
        </w:rPr>
        <w:t xml:space="preserve"> (art. 579 co. 2 c.p.c.), copia per immagine della procura rilasciata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p>
    <w:p w14:paraId="45D06371" w14:textId="77777777" w:rsidR="009541AD" w:rsidRPr="00A737C5" w:rsidRDefault="009541AD" w:rsidP="003D0952">
      <w:pPr>
        <w:widowControl w:val="0"/>
        <w:autoSpaceDE w:val="0"/>
        <w:autoSpaceDN w:val="0"/>
        <w:adjustRightInd w:val="0"/>
        <w:spacing w:line="0" w:lineRule="atLeast"/>
        <w:contextualSpacing/>
        <w:jc w:val="both"/>
        <w:rPr>
          <w:sz w:val="23"/>
          <w:szCs w:val="23"/>
        </w:rPr>
      </w:pPr>
    </w:p>
    <w:p w14:paraId="6683BA6B" w14:textId="5AEFC39F" w:rsidR="009541AD" w:rsidRPr="00A737C5" w:rsidRDefault="009541AD"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L’off</w:t>
      </w:r>
      <w:r w:rsidR="003D0952" w:rsidRPr="00A737C5">
        <w:rPr>
          <w:sz w:val="23"/>
          <w:szCs w:val="23"/>
        </w:rPr>
        <w:t>e</w:t>
      </w:r>
      <w:r w:rsidRPr="00A737C5">
        <w:rPr>
          <w:sz w:val="23"/>
          <w:szCs w:val="23"/>
        </w:rPr>
        <w:t xml:space="preserve">rente dovrà inoltre provvedere al versamento dell’imposta di bollo di € 16,00, da allegare all’offerta tramite apposita funzione, salvo che sia esentato ai sensi del DPR n. 447/2000. </w:t>
      </w:r>
      <w:bookmarkStart w:id="1" w:name="_Hlk194244456"/>
      <w:r w:rsidRPr="00A737C5">
        <w:rPr>
          <w:sz w:val="23"/>
          <w:szCs w:val="23"/>
        </w:rPr>
        <w:t xml:space="preserve">Il </w:t>
      </w:r>
      <w:r w:rsidR="009A07C9" w:rsidRPr="00A737C5">
        <w:rPr>
          <w:sz w:val="23"/>
          <w:szCs w:val="23"/>
        </w:rPr>
        <w:t xml:space="preserve">pagamento del </w:t>
      </w:r>
      <w:r w:rsidRPr="00A737C5">
        <w:rPr>
          <w:sz w:val="23"/>
          <w:szCs w:val="23"/>
        </w:rPr>
        <w:t xml:space="preserve">bollo </w:t>
      </w:r>
      <w:r w:rsidR="009A07C9" w:rsidRPr="00A737C5">
        <w:rPr>
          <w:sz w:val="23"/>
          <w:szCs w:val="23"/>
        </w:rPr>
        <w:t>viene effettuato telematicamente tramite i servizi di PST</w:t>
      </w:r>
      <w:bookmarkEnd w:id="1"/>
      <w:r w:rsidR="009A07C9" w:rsidRPr="00A737C5">
        <w:rPr>
          <w:sz w:val="23"/>
          <w:szCs w:val="23"/>
        </w:rPr>
        <w:t xml:space="preserve"> giustizia</w:t>
      </w:r>
      <w:r w:rsidRPr="00A737C5">
        <w:rPr>
          <w:sz w:val="23"/>
          <w:szCs w:val="23"/>
        </w:rPr>
        <w:t>, seguendo le istruzioni indicate nel “manuale utente per la presentazione dell’offerta telematica” presente sul sito pst.giustizia.it.</w:t>
      </w:r>
    </w:p>
    <w:p w14:paraId="669388F0" w14:textId="77777777" w:rsidR="009541AD" w:rsidRPr="00A737C5" w:rsidRDefault="009541AD" w:rsidP="003D0952">
      <w:pPr>
        <w:widowControl w:val="0"/>
        <w:autoSpaceDE w:val="0"/>
        <w:autoSpaceDN w:val="0"/>
        <w:adjustRightInd w:val="0"/>
        <w:spacing w:line="0" w:lineRule="atLeast"/>
        <w:contextualSpacing/>
        <w:jc w:val="both"/>
        <w:rPr>
          <w:sz w:val="23"/>
          <w:szCs w:val="23"/>
        </w:rPr>
      </w:pPr>
    </w:p>
    <w:p w14:paraId="44F958DF" w14:textId="77777777" w:rsidR="009541AD" w:rsidRPr="00A737C5" w:rsidRDefault="009541AD" w:rsidP="003D0952">
      <w:pPr>
        <w:widowControl w:val="0"/>
        <w:autoSpaceDE w:val="0"/>
        <w:autoSpaceDN w:val="0"/>
        <w:adjustRightInd w:val="0"/>
        <w:spacing w:line="0" w:lineRule="atLeast"/>
        <w:contextualSpacing/>
        <w:jc w:val="both"/>
        <w:rPr>
          <w:sz w:val="23"/>
          <w:szCs w:val="23"/>
        </w:rPr>
      </w:pPr>
      <w:r w:rsidRPr="00A737C5">
        <w:rPr>
          <w:sz w:val="23"/>
          <w:szCs w:val="23"/>
        </w:rPr>
        <w:t xml:space="preserve">Laddove all’offerta non siano allegati i documenti su indicati, </w:t>
      </w:r>
      <w:r w:rsidRPr="00A737C5">
        <w:rPr>
          <w:sz w:val="23"/>
          <w:szCs w:val="23"/>
          <w:u w:val="single"/>
        </w:rPr>
        <w:t>la stessa dovrà essere comunque ammessa</w:t>
      </w:r>
      <w:r w:rsidRPr="00A737C5">
        <w:rPr>
          <w:sz w:val="23"/>
          <w:szCs w:val="23"/>
        </w:rPr>
        <w:t xml:space="preserve"> e l’offerente risultato aggiudicatario dovrà successivamente trasmettere, entro il termine di cinque giorni, la documentazione mancante secondo le modalità indicate dal professionista delegato.</w:t>
      </w:r>
    </w:p>
    <w:p w14:paraId="2CD33C41" w14:textId="77777777" w:rsidR="009541AD" w:rsidRPr="00A737C5" w:rsidRDefault="009541AD" w:rsidP="003D0952">
      <w:pPr>
        <w:widowControl w:val="0"/>
        <w:autoSpaceDE w:val="0"/>
        <w:autoSpaceDN w:val="0"/>
        <w:adjustRightInd w:val="0"/>
        <w:spacing w:line="0" w:lineRule="atLeast"/>
        <w:contextualSpacing/>
        <w:jc w:val="both"/>
        <w:rPr>
          <w:sz w:val="23"/>
          <w:szCs w:val="23"/>
        </w:rPr>
      </w:pPr>
      <w:r w:rsidRPr="00A737C5">
        <w:rPr>
          <w:sz w:val="23"/>
          <w:szCs w:val="23"/>
        </w:rPr>
        <w:t xml:space="preserve">Il portale non accetta offerte trasmesse dopo il termine fissato per la presentazione dell’offerta d’asta. </w:t>
      </w:r>
    </w:p>
    <w:p w14:paraId="3EBB49E7" w14:textId="77777777" w:rsidR="009541AD" w:rsidRPr="00A737C5" w:rsidRDefault="009541AD" w:rsidP="003D0952">
      <w:pPr>
        <w:widowControl w:val="0"/>
        <w:autoSpaceDE w:val="0"/>
        <w:autoSpaceDN w:val="0"/>
        <w:adjustRightInd w:val="0"/>
        <w:spacing w:line="0" w:lineRule="atLeast"/>
        <w:contextualSpacing/>
        <w:jc w:val="both"/>
        <w:rPr>
          <w:sz w:val="23"/>
          <w:szCs w:val="23"/>
        </w:rPr>
      </w:pPr>
      <w:r w:rsidRPr="00A737C5">
        <w:rPr>
          <w:sz w:val="23"/>
          <w:szCs w:val="23"/>
        </w:rPr>
        <w:t>Le operazioni di inserimento nel portale di tutta la documentazione richiesta rimangono ad esclusivo rischio del soggetto offerente, pertanto, non saranno accettati reclami, se, per un motivo qualsiasi, le attività sopra richieste non verranno concluse entro il termine fissato per la presentazione dell’offerta d’asta.</w:t>
      </w:r>
    </w:p>
    <w:p w14:paraId="58A18A1A" w14:textId="0FA29C16" w:rsidR="009541AD" w:rsidRPr="00A737C5" w:rsidRDefault="009541AD" w:rsidP="003D0952">
      <w:pPr>
        <w:widowControl w:val="0"/>
        <w:autoSpaceDE w:val="0"/>
        <w:autoSpaceDN w:val="0"/>
        <w:adjustRightInd w:val="0"/>
        <w:spacing w:line="0" w:lineRule="atLeast"/>
        <w:contextualSpacing/>
        <w:jc w:val="both"/>
        <w:rPr>
          <w:sz w:val="23"/>
          <w:szCs w:val="23"/>
        </w:rPr>
      </w:pPr>
      <w:r w:rsidRPr="00A737C5">
        <w:rPr>
          <w:sz w:val="23"/>
          <w:szCs w:val="23"/>
        </w:rPr>
        <w:t>Onde evitare la non completa e quindi mancata trasmissione della documentazione, è consigliabile iniziare il processo di inserimento della stessa con largo anticipo rispetto al termine fissato.</w:t>
      </w:r>
    </w:p>
    <w:p w14:paraId="3F1E5E16" w14:textId="77777777" w:rsidR="009541AD" w:rsidRPr="00A737C5" w:rsidRDefault="009541AD" w:rsidP="003D0952">
      <w:pPr>
        <w:widowControl w:val="0"/>
        <w:autoSpaceDE w:val="0"/>
        <w:autoSpaceDN w:val="0"/>
        <w:adjustRightInd w:val="0"/>
        <w:spacing w:line="0" w:lineRule="atLeast"/>
        <w:contextualSpacing/>
        <w:jc w:val="both"/>
        <w:rPr>
          <w:sz w:val="23"/>
          <w:szCs w:val="23"/>
        </w:rPr>
      </w:pPr>
    </w:p>
    <w:p w14:paraId="314560CD" w14:textId="77777777" w:rsidR="009541AD" w:rsidRPr="00A737C5" w:rsidRDefault="009541AD" w:rsidP="003D0952">
      <w:pPr>
        <w:pStyle w:val="Default"/>
        <w:spacing w:line="0" w:lineRule="atLeast"/>
        <w:jc w:val="both"/>
        <w:rPr>
          <w:sz w:val="23"/>
          <w:szCs w:val="23"/>
        </w:rPr>
      </w:pPr>
      <w:r w:rsidRPr="00A737C5">
        <w:rPr>
          <w:b/>
          <w:sz w:val="23"/>
          <w:szCs w:val="23"/>
        </w:rPr>
        <w:t>Nel sesto passaggio</w:t>
      </w:r>
      <w:r w:rsidRPr="00A737C5">
        <w:rPr>
          <w:sz w:val="23"/>
          <w:szCs w:val="23"/>
        </w:rPr>
        <w:t xml:space="preserve"> è contenuto un riepilogo in cui vengono riportate tutte le sezioni compilate relative all’ offerta telematica compilata. Come sopra specificato, una volta compilata l’offerta, al termine del riepilogo dei dati, affinché sia inequivocabilmente individuato chi intende partecipare alla vendita telematica, il presentatore, dopo aver dichiarato quanto richiesto (sottoforma di dichiarazione ex D.P.R. 445/2000) dal sistema, può procedere in due distinti modi:</w:t>
      </w:r>
    </w:p>
    <w:p w14:paraId="4D9F656C" w14:textId="77777777" w:rsidR="009541AD" w:rsidRPr="00A737C5" w:rsidRDefault="009541AD" w:rsidP="003D0952">
      <w:pPr>
        <w:pStyle w:val="Default"/>
        <w:numPr>
          <w:ilvl w:val="0"/>
          <w:numId w:val="16"/>
        </w:numPr>
        <w:spacing w:line="0" w:lineRule="atLeast"/>
        <w:jc w:val="both"/>
        <w:rPr>
          <w:sz w:val="23"/>
          <w:szCs w:val="23"/>
        </w:rPr>
      </w:pPr>
      <w:r w:rsidRPr="00A737C5">
        <w:rPr>
          <w:sz w:val="23"/>
          <w:szCs w:val="23"/>
        </w:rPr>
        <w:t>confermare direttamente l’offerta in caso di utilizzo di una PEC-ID (bottone Conferma Offerta); in tal caso, il sistema invia una mail alla posta ordinaria (PEO) o alla PEC, come scelto dal presentatore – con i dati (link e chiave) per recuperare l’offerta inserita e salvata in un’area riservata – e inoltre genera l’Hash associato all’offerta stessa necessario per effettuare il pagamento del bollo digitale;</w:t>
      </w:r>
    </w:p>
    <w:p w14:paraId="7702CEFA" w14:textId="77777777" w:rsidR="009541AD" w:rsidRPr="00A737C5" w:rsidRDefault="009541AD" w:rsidP="003D0952">
      <w:pPr>
        <w:pStyle w:val="Default"/>
        <w:numPr>
          <w:ilvl w:val="0"/>
          <w:numId w:val="16"/>
        </w:numPr>
        <w:spacing w:line="0" w:lineRule="atLeast"/>
        <w:jc w:val="both"/>
        <w:rPr>
          <w:sz w:val="23"/>
          <w:szCs w:val="23"/>
        </w:rPr>
      </w:pPr>
      <w:r w:rsidRPr="00A737C5">
        <w:rPr>
          <w:sz w:val="23"/>
          <w:szCs w:val="23"/>
        </w:rPr>
        <w:t>firmare digitalmente l’offerta (bottone Firma Offerta), prima di confermarla, nel caso in cui non si ci avvalga di una PEC-ID per l’invio dell’offerta completa e criptata al Ministero della Giustizia. In questo caso, il presentatore deve scaricare il documento, firmarlo digitalmente con il proprio dispositivo - o farlo firmare dall’offerente se persona diversa - e ricaricarlo nel sistema. Le modalità di firma digitale che il presentatore può scegliere sono due: a) firma su client mediante Smart-Card; b) firma tramite Java Web Start. L’offerta a questo punto può essere confermata e inoltrata. Anche in tal caso il sistema invia una mail alla posta ordinaria (PEO) o alla PEC, come scelto dal presentatore, con i dati (link e chiave) per recuperare l’offerta inserita e salvata in un’area riservata ed inoltre genera l’Hash associato all’offerta stessa necessario per effettuare il pagamento del bollo digitale.</w:t>
      </w:r>
    </w:p>
    <w:p w14:paraId="41CB387E" w14:textId="77777777" w:rsidR="009541AD" w:rsidRPr="00A737C5" w:rsidRDefault="009541AD" w:rsidP="003D0952">
      <w:pPr>
        <w:pStyle w:val="Default"/>
        <w:spacing w:line="0" w:lineRule="atLeast"/>
        <w:jc w:val="both"/>
        <w:rPr>
          <w:sz w:val="23"/>
          <w:szCs w:val="23"/>
        </w:rPr>
      </w:pPr>
      <w:r w:rsidRPr="00A737C5">
        <w:rPr>
          <w:sz w:val="23"/>
          <w:szCs w:val="23"/>
        </w:rPr>
        <w:t>Dopo la conferma dell’offerta viene visualizzato l’esito dell’inserimento dell’offerta.</w:t>
      </w:r>
    </w:p>
    <w:p w14:paraId="2C43145D" w14:textId="77777777" w:rsidR="009541AD" w:rsidRPr="00A737C5" w:rsidRDefault="009541AD" w:rsidP="003D0952">
      <w:pPr>
        <w:pStyle w:val="Default"/>
        <w:spacing w:line="0" w:lineRule="atLeast"/>
        <w:jc w:val="both"/>
        <w:rPr>
          <w:sz w:val="23"/>
          <w:szCs w:val="23"/>
        </w:rPr>
      </w:pPr>
      <w:r w:rsidRPr="00A737C5">
        <w:rPr>
          <w:sz w:val="23"/>
          <w:szCs w:val="23"/>
        </w:rPr>
        <w:t>In esso si evidenzia che le informazioni sono state inviate per mail al presentatore ma possono essere anche stampate mediante il tasto “Stampa in PDF”.</w:t>
      </w:r>
    </w:p>
    <w:p w14:paraId="2470FE6A" w14:textId="77777777" w:rsidR="009541AD" w:rsidRPr="00A737C5" w:rsidRDefault="009541AD" w:rsidP="003D0952">
      <w:pPr>
        <w:pStyle w:val="Default"/>
        <w:spacing w:line="0" w:lineRule="atLeast"/>
        <w:jc w:val="both"/>
        <w:rPr>
          <w:sz w:val="23"/>
          <w:szCs w:val="23"/>
        </w:rPr>
      </w:pPr>
      <w:r w:rsidRPr="00A737C5">
        <w:rPr>
          <w:sz w:val="23"/>
          <w:szCs w:val="23"/>
        </w:rPr>
        <w:t xml:space="preserve">Ultimo adempimento riguarda il pagamento del bollo digitale. L’offerta nel frattempo è temporaneamente salvata, in un’area riservata, priva di bollo. A questo punto il presentatore deve dichiarare: 1) o di essere esente dal pagamento del bollo 2) o di provvedere in autonomia a pagarlo e di allegarlo alla mail unitamente all’offerta. Nella normalità dei casi il bollo digitale dovrà essere pagato. </w:t>
      </w:r>
    </w:p>
    <w:p w14:paraId="1DDCFF0D" w14:textId="77777777" w:rsidR="009541AD" w:rsidRPr="00A737C5" w:rsidRDefault="009541AD" w:rsidP="003D0952">
      <w:pPr>
        <w:pStyle w:val="Default"/>
        <w:spacing w:line="0" w:lineRule="atLeast"/>
        <w:jc w:val="both"/>
        <w:rPr>
          <w:sz w:val="23"/>
          <w:szCs w:val="23"/>
        </w:rPr>
      </w:pPr>
      <w:r w:rsidRPr="00A737C5">
        <w:rPr>
          <w:sz w:val="23"/>
          <w:szCs w:val="23"/>
        </w:rPr>
        <w:t>Come detto, una volta generata l’offerta secondo i passaggi sopra descritti, il modulo web “Offerta Telematica” produce l’Hash del file offertaIntegrale.xml (impronta informatica generata mediante l’algoritmo SHA 256) da utilizzare per il pagamento della marca da bollo digitale. Il presentatore dell’offerta dovrà richiedere al modulo web “Offerta Telematica” di essere rediretto al sistema dei pagamenti sul Portale Servizi Telematici del Ministero della Giustizia (PST) e qui potrà compilare il form di pagamento ed effettuare materialmente il pagamento del bollo mediante gli strumenti messi a disposizione dal PST. La ricevuta del pagamento, che verrà inviata tramite mail, dovrà essere allegata alla PEC da utilizzare per l’invio dell’offerta.</w:t>
      </w:r>
    </w:p>
    <w:p w14:paraId="372F7B6F" w14:textId="77777777" w:rsidR="0036155C" w:rsidRPr="00A737C5" w:rsidRDefault="0036155C" w:rsidP="003D0952">
      <w:pPr>
        <w:pStyle w:val="Default"/>
        <w:spacing w:line="0" w:lineRule="atLeast"/>
        <w:jc w:val="both"/>
        <w:rPr>
          <w:b/>
          <w:sz w:val="23"/>
          <w:szCs w:val="23"/>
        </w:rPr>
      </w:pPr>
    </w:p>
    <w:p w14:paraId="423167B2" w14:textId="60C9C24A" w:rsidR="009541AD" w:rsidRPr="00A737C5" w:rsidRDefault="009541AD" w:rsidP="003D0952">
      <w:pPr>
        <w:pStyle w:val="Default"/>
        <w:spacing w:line="0" w:lineRule="atLeast"/>
        <w:jc w:val="both"/>
        <w:rPr>
          <w:b/>
          <w:sz w:val="23"/>
          <w:szCs w:val="23"/>
        </w:rPr>
      </w:pPr>
      <w:r w:rsidRPr="00A737C5">
        <w:rPr>
          <w:b/>
          <w:sz w:val="23"/>
          <w:szCs w:val="23"/>
        </w:rPr>
        <w:t xml:space="preserve">Il </w:t>
      </w:r>
      <w:r w:rsidR="0036155C" w:rsidRPr="00A737C5">
        <w:rPr>
          <w:b/>
          <w:sz w:val="23"/>
          <w:szCs w:val="23"/>
        </w:rPr>
        <w:t>presentatore, quindi,</w:t>
      </w:r>
      <w:r w:rsidRPr="00A737C5">
        <w:rPr>
          <w:b/>
          <w:sz w:val="23"/>
          <w:szCs w:val="23"/>
        </w:rPr>
        <w:t xml:space="preserve"> recupera l’offerta completa (in formato p7m) e la trasmette, unitamente alla ricevuta di pagamento del bollo digitale, all’indirizzo di posta elettronica certificata del Ministero offertapvp.dgsia@giustiziacert.it.</w:t>
      </w:r>
    </w:p>
    <w:p w14:paraId="7BA9A30A" w14:textId="77777777" w:rsidR="0036155C" w:rsidRPr="00A737C5" w:rsidRDefault="0036155C" w:rsidP="003D0952">
      <w:pPr>
        <w:pStyle w:val="Default"/>
        <w:spacing w:line="0" w:lineRule="atLeast"/>
        <w:jc w:val="both"/>
        <w:rPr>
          <w:sz w:val="23"/>
          <w:szCs w:val="23"/>
          <w:u w:val="single"/>
        </w:rPr>
      </w:pPr>
    </w:p>
    <w:p w14:paraId="7C63E68F" w14:textId="339F270B" w:rsidR="009541AD" w:rsidRPr="00A737C5" w:rsidRDefault="009541AD" w:rsidP="003D0952">
      <w:pPr>
        <w:pStyle w:val="Default"/>
        <w:spacing w:line="0" w:lineRule="atLeast"/>
        <w:jc w:val="both"/>
        <w:rPr>
          <w:sz w:val="23"/>
          <w:szCs w:val="23"/>
        </w:rPr>
      </w:pPr>
      <w:r w:rsidRPr="00A737C5">
        <w:rPr>
          <w:sz w:val="23"/>
          <w:szCs w:val="23"/>
          <w:u w:val="single"/>
        </w:rPr>
        <w:t xml:space="preserve">L’offerta si intende depositata correttamente </w:t>
      </w:r>
      <w:r w:rsidRPr="00A737C5">
        <w:rPr>
          <w:b/>
          <w:sz w:val="23"/>
          <w:szCs w:val="23"/>
          <w:u w:val="single"/>
        </w:rPr>
        <w:t>solo dopo</w:t>
      </w:r>
      <w:r w:rsidRPr="00A737C5">
        <w:rPr>
          <w:sz w:val="23"/>
          <w:szCs w:val="23"/>
          <w:u w:val="single"/>
        </w:rPr>
        <w:t xml:space="preserve"> che sia stata generata la ricevuta di avvenuta consegna da parte del gestore della PEC del Ministero della Giustizia</w:t>
      </w:r>
      <w:r w:rsidRPr="00A737C5">
        <w:rPr>
          <w:sz w:val="23"/>
          <w:szCs w:val="23"/>
        </w:rPr>
        <w:t>, ricevuta che il presentatore ha diritto di richiedere ai sensi dell’art.12 comma 4 del D.M 32/2015.</w:t>
      </w:r>
    </w:p>
    <w:p w14:paraId="1F91066B" w14:textId="77777777" w:rsidR="009541AD" w:rsidRPr="00A737C5" w:rsidRDefault="009541AD" w:rsidP="003D0952">
      <w:pPr>
        <w:pStyle w:val="Default"/>
        <w:spacing w:line="0" w:lineRule="atLeast"/>
        <w:jc w:val="both"/>
        <w:rPr>
          <w:sz w:val="23"/>
          <w:szCs w:val="23"/>
        </w:rPr>
      </w:pPr>
      <w:r w:rsidRPr="00A737C5">
        <w:rPr>
          <w:sz w:val="23"/>
          <w:szCs w:val="23"/>
        </w:rPr>
        <w:t>L'offerta per la vendita telematica ritualmente depositata viene automaticamente decifrata non prima di centottanta e non oltre centoventi minuti antecedenti l'orario fissato per l'inizio delle operazioni di vendita e quindi trasmessa al gestore incaricato della vendita il quale, almeno trenta minuti prima dell'inizio delle operazioni di vendita, invia all'indirizzo di posta elettronica certificata indicato nell'offerta un invito a connettersi al proprio portale. Un ulteriore invito a connettersi per partecipare alle operazioni di vendita viene trasmesso dal gestore, a mezzo SMS, al recapito di telefonia mobile fornito nell’offerta (D.M. 26/02/2015 n.32, art.16). Il presentatore si autentica al Portale del Gestore delle Vendite Telematiche con le credenziali ricevute, può quindi visualizzare i documenti anonimi presentati da tutti i presentatori e poi partecipare alle operazioni di vendita relative all’esperimento di vendita per cui ha presentato l’offerta.</w:t>
      </w:r>
    </w:p>
    <w:p w14:paraId="0E6CF522" w14:textId="19B00420" w:rsidR="009541AD" w:rsidRPr="00A737C5" w:rsidRDefault="009541AD" w:rsidP="003D0952">
      <w:pPr>
        <w:shd w:val="clear" w:color="auto" w:fill="FFFFFF"/>
        <w:spacing w:line="0" w:lineRule="atLeast"/>
        <w:jc w:val="both"/>
        <w:outlineLvl w:val="2"/>
        <w:rPr>
          <w:b/>
          <w:sz w:val="23"/>
          <w:szCs w:val="23"/>
          <w:u w:val="single"/>
        </w:rPr>
      </w:pPr>
      <w:r w:rsidRPr="00A737C5">
        <w:rPr>
          <w:sz w:val="23"/>
          <w:szCs w:val="23"/>
        </w:rPr>
        <w:t>Una volta trasmessa la busta digitale non sarà più possibile modificare o cancellare l’offerta d’asta e la relativa documentazione, che saranno acquisite definitivamente dal portale e conservate dal portale stesso in modo segreto.</w:t>
      </w:r>
    </w:p>
    <w:p w14:paraId="28814E0C" w14:textId="77777777" w:rsidR="009541AD" w:rsidRPr="00A737C5" w:rsidRDefault="009541AD" w:rsidP="003D0952">
      <w:pPr>
        <w:shd w:val="clear" w:color="auto" w:fill="FFFFFF"/>
        <w:spacing w:line="0" w:lineRule="atLeast"/>
        <w:jc w:val="both"/>
        <w:outlineLvl w:val="2"/>
        <w:rPr>
          <w:b/>
          <w:sz w:val="23"/>
          <w:szCs w:val="23"/>
          <w:u w:val="single"/>
        </w:rPr>
      </w:pPr>
    </w:p>
    <w:p w14:paraId="59F1068D" w14:textId="77777777" w:rsidR="00AD636C" w:rsidRPr="00A737C5" w:rsidRDefault="00AD636C" w:rsidP="00AD636C">
      <w:pPr>
        <w:autoSpaceDE w:val="0"/>
        <w:autoSpaceDN w:val="0"/>
        <w:adjustRightInd w:val="0"/>
        <w:spacing w:line="0" w:lineRule="atLeast"/>
        <w:jc w:val="center"/>
        <w:rPr>
          <w:rFonts w:eastAsiaTheme="minorHAnsi"/>
          <w:b/>
          <w:bCs/>
          <w:color w:val="000000"/>
          <w:sz w:val="23"/>
          <w:szCs w:val="23"/>
          <w:lang w:eastAsia="en-US"/>
        </w:rPr>
      </w:pPr>
      <w:r w:rsidRPr="00A737C5">
        <w:rPr>
          <w:rFonts w:eastAsiaTheme="minorHAnsi"/>
          <w:b/>
          <w:bCs/>
          <w:color w:val="000000"/>
          <w:sz w:val="23"/>
          <w:szCs w:val="23"/>
          <w:lang w:eastAsia="en-US"/>
        </w:rPr>
        <w:t>CONDIZIONI ULTERIORI DELLA VENDITA</w:t>
      </w:r>
    </w:p>
    <w:p w14:paraId="0E953D39" w14:textId="77777777" w:rsidR="00AD636C" w:rsidRPr="00A737C5" w:rsidRDefault="00AD636C" w:rsidP="00AD636C">
      <w:pPr>
        <w:pStyle w:val="Default"/>
        <w:spacing w:line="0" w:lineRule="atLeast"/>
        <w:jc w:val="both"/>
        <w:rPr>
          <w:color w:val="auto"/>
          <w:sz w:val="23"/>
          <w:szCs w:val="23"/>
        </w:rPr>
      </w:pPr>
      <w:r w:rsidRPr="00A737C5">
        <w:rPr>
          <w:color w:val="auto"/>
          <w:sz w:val="23"/>
          <w:szCs w:val="23"/>
        </w:rPr>
        <w:t xml:space="preserve">Gli avvocati, ai sensi dell’art. 579, terzo comma, c.p.c., cui rinvia l’art. 571, primo comma, c.p.c., possono presentare offerte “per sé o per persona da nominare”. In caso di aggiudicazione del lotto, essi dovranno perfezionare l’acquisizione del diritto pignorato in capo al terzo dichiarando, entro i tre giorni successivi alla vendita ed innanzi al professionista delegato, il nome dell’aggiudicatario definitivo, previo deposito del mandato ex art. 582, primo comma, c.p.c., ovvero presentandosi innanzi al medesimo professionista delegato con l’aggiudicatario affinché questi dichiari espressamente di accettare la nomina; in caso avverso, l’aggiudicazione si perfezionerà in capo al procuratore legale. </w:t>
      </w:r>
    </w:p>
    <w:p w14:paraId="0E5A59B3" w14:textId="77777777" w:rsidR="00AD636C" w:rsidRPr="00A737C5" w:rsidRDefault="00AD636C" w:rsidP="00AD636C">
      <w:pPr>
        <w:autoSpaceDE w:val="0"/>
        <w:autoSpaceDN w:val="0"/>
        <w:adjustRightInd w:val="0"/>
        <w:spacing w:line="0" w:lineRule="atLeast"/>
        <w:jc w:val="both"/>
        <w:rPr>
          <w:rFonts w:eastAsiaTheme="minorHAnsi"/>
          <w:sz w:val="23"/>
          <w:szCs w:val="23"/>
          <w:lang w:eastAsia="en-US"/>
        </w:rPr>
      </w:pPr>
    </w:p>
    <w:p w14:paraId="3B2FDF06" w14:textId="77777777" w:rsidR="00AD636C" w:rsidRPr="00A737C5" w:rsidRDefault="00AD636C" w:rsidP="00AD636C">
      <w:pPr>
        <w:autoSpaceDE w:val="0"/>
        <w:autoSpaceDN w:val="0"/>
        <w:adjustRightInd w:val="0"/>
        <w:spacing w:line="0" w:lineRule="atLeast"/>
        <w:jc w:val="both"/>
        <w:rPr>
          <w:i/>
          <w:sz w:val="23"/>
          <w:szCs w:val="23"/>
          <w:u w:val="single"/>
        </w:rPr>
      </w:pPr>
      <w:r w:rsidRPr="00A737C5">
        <w:rPr>
          <w:rFonts w:eastAsiaTheme="minorHAnsi"/>
          <w:sz w:val="23"/>
          <w:szCs w:val="23"/>
          <w:lang w:eastAsia="en-US"/>
        </w:rPr>
        <w:t xml:space="preserve">In caso di aggiudicazione, l’offerente è tenuto al versamento del saldo prezzo nel termine di 120 giorni dalla aggiudicazione. Non sono ammesse proroghe sul termine e rateizzazioni sul versamento del saldo prezzo. In caso di inadempimento, l’aggiudicazione sarà revocata e l’aggiudicatario perderà le somme versate a titolo di cauzione. </w:t>
      </w:r>
      <w:r w:rsidRPr="00A737C5">
        <w:rPr>
          <w:i/>
          <w:sz w:val="23"/>
          <w:szCs w:val="23"/>
          <w:u w:val="single"/>
        </w:rPr>
        <w:t>Il termine di 120 giorni per il versamento del saldo, è il termine massimo</w:t>
      </w:r>
      <w:r w:rsidRPr="00A737C5">
        <w:rPr>
          <w:sz w:val="23"/>
          <w:szCs w:val="23"/>
          <w:u w:val="single"/>
        </w:rPr>
        <w:t xml:space="preserve">, </w:t>
      </w:r>
      <w:r w:rsidRPr="00A737C5">
        <w:rPr>
          <w:i/>
          <w:sz w:val="23"/>
          <w:szCs w:val="23"/>
          <w:u w:val="single"/>
        </w:rPr>
        <w:t>resta salva la possibilità per l’offerente di indicare un termine più’ breve, circostanza che verrà valutata dallo scrivente professionista delegato o dal giudice ai fini della individuazione della migliore offerta.</w:t>
      </w:r>
    </w:p>
    <w:p w14:paraId="368BCF75" w14:textId="77777777" w:rsidR="00AD636C" w:rsidRPr="00A737C5" w:rsidRDefault="00AD636C" w:rsidP="00AD636C">
      <w:pPr>
        <w:autoSpaceDE w:val="0"/>
        <w:autoSpaceDN w:val="0"/>
        <w:adjustRightInd w:val="0"/>
        <w:spacing w:line="0" w:lineRule="atLeast"/>
        <w:jc w:val="both"/>
        <w:rPr>
          <w:i/>
          <w:sz w:val="23"/>
          <w:szCs w:val="23"/>
          <w:u w:val="single"/>
        </w:rPr>
      </w:pPr>
    </w:p>
    <w:p w14:paraId="2CA29306"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r w:rsidRPr="00A737C5">
        <w:rPr>
          <w:rFonts w:ascii="Times New Roman" w:hAnsi="Times New Roman"/>
          <w:sz w:val="23"/>
          <w:szCs w:val="23"/>
        </w:rPr>
        <w:t xml:space="preserve">Laddove dovesse pervenire un’unica offerta inferiore al prezzo base d’asta, nei limiti di 1\4, si farà luogo alla vendita, salvo che non siano state presentate offerte di assegnazione ai sensi dell’art. 588 cpc, ipotesi, quest’ultima, in cui lo scrivente professionista delegato dovrà immediatamente relazionare al G.E. </w:t>
      </w:r>
    </w:p>
    <w:p w14:paraId="73EF06A6"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p>
    <w:p w14:paraId="33DEF45C"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r w:rsidRPr="00A737C5">
        <w:rPr>
          <w:rFonts w:ascii="Times New Roman" w:hAnsi="Times New Roman"/>
          <w:sz w:val="23"/>
          <w:szCs w:val="23"/>
        </w:rPr>
        <w:t xml:space="preserve">In caso di più offerte valide, si dovrà procedere a gara sulla base della offerta più alta. Il bene verrà definitivamente aggiudicato a chi avrà effettuato il rilancio più alto; tuttavia laddove il prezzo realizzato all’esito della gara dovesse essere inferiore al prezzo base d’asta lo scrivente professionista delegato, in caso di deposito di istanze di assegnazione ai sensi del 588 c.p.c., dovrà immediatamente relazionare al GE. </w:t>
      </w:r>
    </w:p>
    <w:p w14:paraId="0B513030"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p>
    <w:p w14:paraId="44B24ED8"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r w:rsidRPr="00A737C5">
        <w:rPr>
          <w:rFonts w:ascii="Times New Roman" w:hAnsi="Times New Roman"/>
          <w:sz w:val="23"/>
          <w:szCs w:val="23"/>
        </w:rPr>
        <w:t>Si precisa che in assenza di adesione alla gara la migliore offerta dovrà essere individuata tenuto conto, oltre che dell’entità del prezzo, delle cauzioni prestate, delle forme dei modi e dei tempi del pagamento nonché di ogni elemento utile indicato nell’offerta stessa. In caso di offerte identiche si aggiudicherà a chi ha depositato per prima.</w:t>
      </w:r>
    </w:p>
    <w:p w14:paraId="07879129"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p>
    <w:p w14:paraId="76D87974"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r w:rsidRPr="00A737C5">
        <w:rPr>
          <w:rFonts w:ascii="Times New Roman" w:hAnsi="Times New Roman"/>
          <w:sz w:val="23"/>
          <w:szCs w:val="23"/>
        </w:rPr>
        <w:t xml:space="preserve">Qualora l’aggiudicatario, per il pagamento del saldo prezzo, intenda fare ricorso ad un contratto bancario di finanziamento con concessione di ipoteca di primo grado sull’immobile acquistato, egli dovrà indicare nella propria domanda di partecipazione l’istituto di credito mutuante; entro il termine fissato per il versamento del saldo prezzo le somme dovranno essere erogate direttamente dall’istituto di credito mutuante con le modalità indicate dallo scrivente professionista delegato. Conformemente a quanto previsto dall’art. 585 ultimo comma c.p.c. nel decreto di trasferimento il Giudice dell’esecuzione inserirà la seguente dizione </w:t>
      </w:r>
      <w:r w:rsidRPr="00A737C5">
        <w:rPr>
          <w:rFonts w:ascii="Times New Roman" w:hAnsi="Times New Roman"/>
          <w:i/>
          <w:sz w:val="23"/>
          <w:szCs w:val="23"/>
        </w:rPr>
        <w:t>“rilevato che il pagamento di parte del prezzo relativo al trasferimento del bene oggetto del presente decreto è avvenuto mediante erogazione della somma di .............. da parte di .............. a fronte del contratto di mutuo a rogito .............. del .............. rep. .............. e che le parti mutuante e mutuataria hanno espresso il consenso all’iscrizione di ipoteca di primo grado a garanzia del rimborso del predetto finanziamento, si rende noto che, conformemente a quanto disposto dall’art. 585 c.p.c., è fatto divieto al Direttore dell’Ufficio del Territorio di trascrivere il presente decreto se non unitamente all’iscrizione dell’ipoteca di cui all’allegata nota”</w:t>
      </w:r>
      <w:r w:rsidRPr="00A737C5">
        <w:rPr>
          <w:rFonts w:ascii="Times New Roman" w:hAnsi="Times New Roman"/>
          <w:sz w:val="23"/>
          <w:szCs w:val="23"/>
        </w:rPr>
        <w:t xml:space="preserve">; in caso di revoca dell’aggiudicazione le somme erogate saranno restituite direttamente all’istituto di credito mutuante senza aggravio di spese per la procedura; qualora si renda necessaria la sottoscrizione del decreto di trasferimento contestuale alla stipula del contratto di finanziamento, l’aggiudicatario dovrà fare richiesta di fissazione di apposito appuntamento (a pena di decadenza dal diritto di accedere a questa forma particolare di emissione del decreto) nell’istanza di partecipazione. </w:t>
      </w:r>
    </w:p>
    <w:p w14:paraId="69B853BF"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p>
    <w:p w14:paraId="5F71A2EC" w14:textId="77777777" w:rsidR="00AD636C" w:rsidRPr="00A737C5" w:rsidRDefault="00AD636C" w:rsidP="00AD636C">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Nell’ipotesi di mutuo fondiario, il professionista delegato, prima di procedere all’esperimento di vendita, dovrà acquisire, facendone espressa richiesta all’istituto mutuante, il piano di ammortamento del mutuo fondiario, la nota di precisazione del credito, nella quale saranno indicati sia l’ammontare del credito per rate scadute, accessori e spese (per l’ipotesi in cui l’aggiudicatario intenda avvalersi della facoltà di cui all’art. 41 n. 5 del D.Lgs. 385/93) e le condizioni alle quali l’aggiudicatario potrà esercitare la facoltà di cui al citato articolo, sia l’ammontare dell’intero credito per capitale, accessori e spese (per l’ipotesi in cui l’aggiudicatario decida di non avvalersi di detta facoltà). L’aggiudicatario che intenda, ai sensi dell’art. 41 n. 5 del D.Lgs. 385/93, profittare del mutuo fondiario dovrà pagare, entro quindici giorni dall’aggiudicazione, all'Istituto mutuante le rate scadute, gli accessori e le spese. L’aggiudicatario che non intenda avvalersi della predetta facoltà dovrà pagare direttamente, per il tramite del professionista delegato, all’Istituto mutuante la parte del prezzo corrispondente al credito dell’istituto medesimo per capitale, accessori e spese (credito in privilegio) entro il termine di centoventi giorni dall’aggiudicazione.</w:t>
      </w:r>
    </w:p>
    <w:p w14:paraId="25841E17"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p>
    <w:p w14:paraId="5883107A" w14:textId="77777777" w:rsidR="00AD636C" w:rsidRPr="00A737C5" w:rsidRDefault="00AD636C" w:rsidP="00AD636C">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La vendita avviene nello stato di fatto e di diritto in cui i beni si trovano, con tutte le eventuali pertinenze, accessioni, ragioni ed azioni, servitù attive e passive; che la vendita è a corpo e non a misura; che eventuali differenze di misura non potranno dar luogo ad alcun risarcimento, indennità o riduzione del prezzo; che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w:t>
      </w:r>
    </w:p>
    <w:p w14:paraId="371BF409"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p>
    <w:p w14:paraId="466DBD55" w14:textId="2F88F731" w:rsidR="00AD636C" w:rsidRPr="00A737C5" w:rsidRDefault="00AD636C" w:rsidP="00AD636C">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L’immobile viene venduto libero da iscrizioni ipotecarie e da trascrizioni di pignoramenti. Se esistenti al momento della vendita, eventuali iscrizioni e trascrizioni saranno cancellate a spese e cura della procedura</w:t>
      </w:r>
      <w:r w:rsidR="00B7444D">
        <w:rPr>
          <w:sz w:val="23"/>
          <w:szCs w:val="23"/>
        </w:rPr>
        <w:t>.</w:t>
      </w:r>
    </w:p>
    <w:p w14:paraId="7B054B54" w14:textId="77777777" w:rsidR="00AD636C" w:rsidRPr="00A737C5" w:rsidRDefault="00AD636C" w:rsidP="00AD636C">
      <w:pPr>
        <w:widowControl w:val="0"/>
        <w:overflowPunct w:val="0"/>
        <w:autoSpaceDE w:val="0"/>
        <w:autoSpaceDN w:val="0"/>
        <w:adjustRightInd w:val="0"/>
        <w:spacing w:line="0" w:lineRule="atLeast"/>
        <w:contextualSpacing/>
        <w:jc w:val="both"/>
        <w:textAlignment w:val="baseline"/>
        <w:rPr>
          <w:sz w:val="23"/>
          <w:szCs w:val="23"/>
        </w:rPr>
      </w:pPr>
    </w:p>
    <w:p w14:paraId="1527D379"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r w:rsidRPr="00A737C5">
        <w:rPr>
          <w:rFonts w:ascii="Times New Roman" w:hAnsi="Times New Roman"/>
          <w:sz w:val="23"/>
          <w:szCs w:val="23"/>
        </w:rPr>
        <w:t>Gli oneri fiscali derivanti dalla vendita nonché le spese di trascrizione, registrazione e volturazione del decreto di trasferimento della proprietà del bene aggiudicato e le competenze spettanti al professionista che sarà delegato ai sensi dell’art. 591 bis c.p.c. per il compimento delle formalità conseguenti all’emissione del predetto decreto di trasferimento saranno a carico dell’aggiudicatario.</w:t>
      </w:r>
    </w:p>
    <w:p w14:paraId="33E88979"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p>
    <w:p w14:paraId="7AEEA97D" w14:textId="77777777" w:rsidR="00AD636C" w:rsidRPr="00A737C5" w:rsidRDefault="00AD636C" w:rsidP="00AD636C">
      <w:pPr>
        <w:pStyle w:val="ListBullet"/>
        <w:numPr>
          <w:ilvl w:val="0"/>
          <w:numId w:val="0"/>
        </w:numPr>
        <w:spacing w:after="0" w:line="0" w:lineRule="atLeast"/>
        <w:jc w:val="both"/>
        <w:rPr>
          <w:rFonts w:ascii="Times New Roman" w:hAnsi="Times New Roman"/>
          <w:sz w:val="23"/>
          <w:szCs w:val="23"/>
        </w:rPr>
      </w:pPr>
      <w:r w:rsidRPr="00A737C5">
        <w:rPr>
          <w:rFonts w:ascii="Times New Roman" w:hAnsi="Times New Roman"/>
          <w:sz w:val="23"/>
          <w:szCs w:val="23"/>
        </w:rPr>
        <w:t>Per tutto quanto qui non previsto, si applicano le vigenti norme di legge.</w:t>
      </w:r>
    </w:p>
    <w:p w14:paraId="64DBA90B" w14:textId="77777777" w:rsidR="00AD636C" w:rsidRPr="00A737C5" w:rsidRDefault="00AD636C" w:rsidP="003D0952">
      <w:pPr>
        <w:shd w:val="clear" w:color="auto" w:fill="FFFFFF"/>
        <w:spacing w:line="0" w:lineRule="atLeast"/>
        <w:jc w:val="both"/>
        <w:outlineLvl w:val="2"/>
        <w:rPr>
          <w:b/>
          <w:sz w:val="23"/>
          <w:szCs w:val="23"/>
          <w:u w:val="single"/>
        </w:rPr>
      </w:pPr>
    </w:p>
    <w:p w14:paraId="3B2A3272" w14:textId="23EF2593" w:rsidR="00537B5E" w:rsidRPr="00A737C5" w:rsidRDefault="00537B5E" w:rsidP="003D0952">
      <w:pPr>
        <w:shd w:val="clear" w:color="auto" w:fill="FFFFFF"/>
        <w:spacing w:line="0" w:lineRule="atLeast"/>
        <w:jc w:val="both"/>
        <w:outlineLvl w:val="2"/>
        <w:rPr>
          <w:b/>
          <w:sz w:val="23"/>
          <w:szCs w:val="23"/>
        </w:rPr>
      </w:pPr>
      <w:r w:rsidRPr="00A737C5">
        <w:rPr>
          <w:b/>
          <w:sz w:val="23"/>
          <w:szCs w:val="23"/>
        </w:rPr>
        <w:t>Irrevocabilità dell’offerta</w:t>
      </w:r>
    </w:p>
    <w:p w14:paraId="10C6E955" w14:textId="77777777" w:rsidR="003D3649" w:rsidRPr="00A737C5" w:rsidRDefault="003D3649" w:rsidP="003D0952">
      <w:pPr>
        <w:widowControl w:val="0"/>
        <w:autoSpaceDE w:val="0"/>
        <w:autoSpaceDN w:val="0"/>
        <w:adjustRightInd w:val="0"/>
        <w:spacing w:line="0" w:lineRule="atLeast"/>
        <w:contextualSpacing/>
        <w:jc w:val="both"/>
        <w:rPr>
          <w:sz w:val="23"/>
          <w:szCs w:val="23"/>
        </w:rPr>
      </w:pPr>
      <w:r w:rsidRPr="00A737C5">
        <w:rPr>
          <w:sz w:val="23"/>
          <w:szCs w:val="23"/>
        </w:rPr>
        <w:t>Salvo quanto previsto dall’art.571 c.p.c., l’offerta presentata nella vendita senza incanto è irrevocabile. Si potrà procedere all’aggiudicazione al maggior offerente anche qualora questi non si colleghi telematicamente il giorno fissato per la vendita.</w:t>
      </w:r>
    </w:p>
    <w:p w14:paraId="38F32B4C" w14:textId="77777777" w:rsidR="00646BD7" w:rsidRPr="00A737C5" w:rsidRDefault="00646BD7" w:rsidP="003D0952">
      <w:pPr>
        <w:shd w:val="clear" w:color="auto" w:fill="FFFFFF"/>
        <w:spacing w:line="0" w:lineRule="atLeast"/>
        <w:jc w:val="both"/>
        <w:outlineLvl w:val="2"/>
        <w:rPr>
          <w:b/>
          <w:sz w:val="23"/>
          <w:szCs w:val="23"/>
          <w:u w:val="single"/>
        </w:rPr>
      </w:pPr>
    </w:p>
    <w:p w14:paraId="41D50C58" w14:textId="4BBD51AD" w:rsidR="009927A6" w:rsidRPr="00A737C5" w:rsidRDefault="009927A6" w:rsidP="003D0952">
      <w:pPr>
        <w:shd w:val="clear" w:color="auto" w:fill="FFFFFF"/>
        <w:spacing w:line="0" w:lineRule="atLeast"/>
        <w:jc w:val="both"/>
        <w:outlineLvl w:val="2"/>
        <w:rPr>
          <w:b/>
          <w:sz w:val="23"/>
          <w:szCs w:val="23"/>
        </w:rPr>
      </w:pPr>
      <w:r w:rsidRPr="00A737C5">
        <w:rPr>
          <w:b/>
          <w:sz w:val="23"/>
          <w:szCs w:val="23"/>
        </w:rPr>
        <w:t>Versamento della cauzione</w:t>
      </w:r>
    </w:p>
    <w:p w14:paraId="3D397D78" w14:textId="505594D0" w:rsidR="009927A6" w:rsidRPr="00A737C5" w:rsidRDefault="009927A6" w:rsidP="003D0952">
      <w:pPr>
        <w:spacing w:line="0" w:lineRule="atLeast"/>
        <w:ind w:right="21"/>
        <w:jc w:val="both"/>
        <w:rPr>
          <w:sz w:val="23"/>
          <w:szCs w:val="23"/>
        </w:rPr>
      </w:pPr>
      <w:r w:rsidRPr="00A737C5">
        <w:rPr>
          <w:sz w:val="23"/>
          <w:szCs w:val="23"/>
        </w:rPr>
        <w:t xml:space="preserve">Ciascun offerente, per essere ammesso alla vendita telematica, deve comprovare l’avvenuta costituzione di una cauzione a garanzia dell’offerta, di importo pari al 10% del prezzo offerto. Il versamento della cauzione si effettua tramite bonifico bancario sul </w:t>
      </w:r>
      <w:r w:rsidR="009751D5" w:rsidRPr="00A737C5">
        <w:rPr>
          <w:sz w:val="23"/>
          <w:szCs w:val="23"/>
        </w:rPr>
        <w:t xml:space="preserve">conto corrente </w:t>
      </w:r>
      <w:r w:rsidR="009A7B95" w:rsidRPr="00A737C5">
        <w:rPr>
          <w:sz w:val="23"/>
          <w:szCs w:val="23"/>
        </w:rPr>
        <w:t>nominativo bancario</w:t>
      </w:r>
      <w:r w:rsidRPr="00A737C5">
        <w:rPr>
          <w:sz w:val="23"/>
          <w:szCs w:val="23"/>
        </w:rPr>
        <w:t xml:space="preserve"> intestato alla Procedura n. </w:t>
      </w:r>
      <w:r w:rsidR="009751D5" w:rsidRPr="00A737C5">
        <w:rPr>
          <w:sz w:val="23"/>
          <w:szCs w:val="23"/>
        </w:rPr>
        <w:t>_____</w:t>
      </w:r>
      <w:r w:rsidRPr="00A737C5">
        <w:rPr>
          <w:sz w:val="23"/>
          <w:szCs w:val="23"/>
        </w:rPr>
        <w:t xml:space="preserve"> R.</w:t>
      </w:r>
      <w:r w:rsidR="00F100BA" w:rsidRPr="00A737C5">
        <w:rPr>
          <w:sz w:val="23"/>
          <w:szCs w:val="23"/>
        </w:rPr>
        <w:t xml:space="preserve">E.I. </w:t>
      </w:r>
      <w:r w:rsidRPr="00A737C5">
        <w:rPr>
          <w:sz w:val="23"/>
          <w:szCs w:val="23"/>
        </w:rPr>
        <w:t>Tribunale di Castrovillari</w:t>
      </w:r>
      <w:r w:rsidR="009A7B95" w:rsidRPr="00A737C5">
        <w:rPr>
          <w:sz w:val="23"/>
          <w:szCs w:val="23"/>
        </w:rPr>
        <w:t xml:space="preserve"> </w:t>
      </w:r>
      <w:r w:rsidRPr="00A737C5">
        <w:rPr>
          <w:sz w:val="23"/>
          <w:szCs w:val="23"/>
        </w:rPr>
        <w:t>e vincolato all’ordine del Giudice dell’Esecuzion</w:t>
      </w:r>
      <w:r w:rsidR="003D3649" w:rsidRPr="00A737C5">
        <w:rPr>
          <w:sz w:val="23"/>
          <w:szCs w:val="23"/>
        </w:rPr>
        <w:t>e, acceso presso</w:t>
      </w:r>
      <w:r w:rsidR="0025035B" w:rsidRPr="00A737C5">
        <w:rPr>
          <w:sz w:val="23"/>
          <w:szCs w:val="23"/>
        </w:rPr>
        <w:t xml:space="preserve"> la </w:t>
      </w:r>
      <w:r w:rsidR="009751D5" w:rsidRPr="00A737C5">
        <w:rPr>
          <w:sz w:val="23"/>
          <w:szCs w:val="23"/>
        </w:rPr>
        <w:t>_____________</w:t>
      </w:r>
      <w:r w:rsidR="0025035B" w:rsidRPr="00A737C5">
        <w:rPr>
          <w:sz w:val="23"/>
          <w:szCs w:val="23"/>
        </w:rPr>
        <w:t xml:space="preserve"> Filiale</w:t>
      </w:r>
      <w:r w:rsidR="003D3649" w:rsidRPr="00A737C5">
        <w:rPr>
          <w:sz w:val="23"/>
          <w:szCs w:val="23"/>
        </w:rPr>
        <w:t xml:space="preserve"> di </w:t>
      </w:r>
      <w:r w:rsidR="009751D5" w:rsidRPr="00A737C5">
        <w:rPr>
          <w:sz w:val="23"/>
          <w:szCs w:val="23"/>
        </w:rPr>
        <w:t>________________</w:t>
      </w:r>
      <w:r w:rsidRPr="00A737C5">
        <w:rPr>
          <w:sz w:val="23"/>
          <w:szCs w:val="23"/>
        </w:rPr>
        <w:t xml:space="preserve">, con </w:t>
      </w:r>
      <w:r w:rsidR="00AB685E" w:rsidRPr="00A737C5">
        <w:rPr>
          <w:sz w:val="23"/>
          <w:szCs w:val="23"/>
        </w:rPr>
        <w:t xml:space="preserve">IBAN: </w:t>
      </w:r>
      <w:r w:rsidR="009751D5" w:rsidRPr="00A737C5">
        <w:rPr>
          <w:sz w:val="23"/>
          <w:szCs w:val="23"/>
        </w:rPr>
        <w:t>___________________</w:t>
      </w:r>
      <w:r w:rsidR="009A7B95" w:rsidRPr="00A737C5">
        <w:rPr>
          <w:sz w:val="23"/>
          <w:szCs w:val="23"/>
        </w:rPr>
        <w:t>.</w:t>
      </w:r>
      <w:r w:rsidRPr="00A737C5">
        <w:rPr>
          <w:sz w:val="23"/>
          <w:szCs w:val="23"/>
          <w:u w:val="single"/>
        </w:rPr>
        <w:t xml:space="preserve"> </w:t>
      </w:r>
      <w:r w:rsidR="009A7B95" w:rsidRPr="00A737C5">
        <w:rPr>
          <w:sz w:val="23"/>
          <w:szCs w:val="23"/>
          <w:u w:val="single"/>
        </w:rPr>
        <w:t>Onde</w:t>
      </w:r>
      <w:r w:rsidR="009A7B95" w:rsidRPr="00A737C5">
        <w:rPr>
          <w:b/>
          <w:sz w:val="23"/>
          <w:szCs w:val="23"/>
          <w:u w:val="single"/>
        </w:rPr>
        <w:t xml:space="preserve"> </w:t>
      </w:r>
      <w:r w:rsidRPr="00A737C5">
        <w:rPr>
          <w:b/>
          <w:sz w:val="23"/>
          <w:szCs w:val="23"/>
          <w:u w:val="single"/>
        </w:rPr>
        <w:t>consentire il corretto accredito della cauzione sul suddetto libretto, il bonifico deve essere effettuato almeno 5 giorni lavorativi prima della data della vendita e quindi entro e non oltre le ore</w:t>
      </w:r>
      <w:r w:rsidR="00D40BA9" w:rsidRPr="00A737C5">
        <w:rPr>
          <w:b/>
          <w:sz w:val="23"/>
          <w:szCs w:val="23"/>
          <w:u w:val="single"/>
        </w:rPr>
        <w:t xml:space="preserve"> 23:59 </w:t>
      </w:r>
      <w:r w:rsidR="003F773B" w:rsidRPr="00A737C5">
        <w:rPr>
          <w:b/>
          <w:sz w:val="23"/>
          <w:szCs w:val="23"/>
          <w:u w:val="single"/>
        </w:rPr>
        <w:t>del giorno</w:t>
      </w:r>
      <w:r w:rsidR="009A7B95" w:rsidRPr="00A737C5">
        <w:rPr>
          <w:b/>
          <w:sz w:val="23"/>
          <w:szCs w:val="23"/>
          <w:u w:val="single"/>
        </w:rPr>
        <w:t xml:space="preserve"> </w:t>
      </w:r>
      <w:r w:rsidR="009751D5" w:rsidRPr="00A737C5">
        <w:rPr>
          <w:b/>
          <w:sz w:val="23"/>
          <w:szCs w:val="23"/>
          <w:u w:val="single"/>
        </w:rPr>
        <w:t>_______________</w:t>
      </w:r>
      <w:r w:rsidRPr="00A737C5">
        <w:rPr>
          <w:sz w:val="23"/>
          <w:szCs w:val="23"/>
        </w:rPr>
        <w:t xml:space="preserve">. Il mancato accredito del bonifico sul conto indicato è causa di nullità dell’offerta a ed è ad esclusivo carico dell’offerente. Il bonifico dovrà </w:t>
      </w:r>
      <w:r w:rsidR="009751D5" w:rsidRPr="00A737C5">
        <w:rPr>
          <w:sz w:val="23"/>
          <w:szCs w:val="23"/>
        </w:rPr>
        <w:t>riportare la causale</w:t>
      </w:r>
      <w:r w:rsidRPr="00A737C5">
        <w:rPr>
          <w:sz w:val="23"/>
          <w:szCs w:val="23"/>
        </w:rPr>
        <w:t>: “</w:t>
      </w:r>
      <w:r w:rsidR="00734926" w:rsidRPr="00A737C5">
        <w:rPr>
          <w:sz w:val="23"/>
          <w:szCs w:val="23"/>
        </w:rPr>
        <w:t>V</w:t>
      </w:r>
      <w:r w:rsidR="009751D5" w:rsidRPr="00A737C5">
        <w:rPr>
          <w:sz w:val="23"/>
          <w:szCs w:val="23"/>
        </w:rPr>
        <w:t>ersamento cauzione”</w:t>
      </w:r>
      <w:r w:rsidRPr="00A737C5">
        <w:rPr>
          <w:i/>
          <w:sz w:val="23"/>
          <w:szCs w:val="23"/>
        </w:rPr>
        <w:t>.</w:t>
      </w:r>
      <w:r w:rsidRPr="00A737C5">
        <w:rPr>
          <w:sz w:val="23"/>
          <w:szCs w:val="23"/>
        </w:rPr>
        <w:t xml:space="preserve"> </w:t>
      </w:r>
      <w:r w:rsidR="00973FE2" w:rsidRPr="00A737C5">
        <w:rPr>
          <w:sz w:val="23"/>
          <w:szCs w:val="23"/>
        </w:rPr>
        <w:t xml:space="preserve">La copia della contabile del versamento deve essere allegata nella busta telematica contenente l’offerta. </w:t>
      </w:r>
    </w:p>
    <w:p w14:paraId="618F3BA9" w14:textId="77777777" w:rsidR="009927A6" w:rsidRPr="00A737C5" w:rsidRDefault="009927A6" w:rsidP="003D0952">
      <w:pPr>
        <w:pStyle w:val="NoSpacing"/>
        <w:spacing w:line="0" w:lineRule="atLeast"/>
        <w:ind w:left="0"/>
        <w:rPr>
          <w:rFonts w:ascii="Times New Roman" w:eastAsia="Times New Roman" w:hAnsi="Times New Roman" w:cs="Times New Roman"/>
          <w:b/>
          <w:sz w:val="23"/>
          <w:szCs w:val="23"/>
          <w:u w:val="single"/>
          <w:lang w:val="it-IT" w:eastAsia="it-IT"/>
        </w:rPr>
      </w:pPr>
    </w:p>
    <w:p w14:paraId="152F3AD4" w14:textId="77777777" w:rsidR="00537B5E" w:rsidRPr="00A737C5" w:rsidRDefault="00537B5E" w:rsidP="003D0952">
      <w:pPr>
        <w:pStyle w:val="NoSpacing"/>
        <w:spacing w:line="0" w:lineRule="atLeast"/>
        <w:ind w:left="0"/>
        <w:rPr>
          <w:rFonts w:ascii="Times New Roman" w:eastAsia="Times New Roman" w:hAnsi="Times New Roman" w:cs="Times New Roman"/>
          <w:b/>
          <w:sz w:val="23"/>
          <w:szCs w:val="23"/>
          <w:lang w:val="it-IT" w:eastAsia="it-IT"/>
        </w:rPr>
      </w:pPr>
      <w:r w:rsidRPr="00A737C5">
        <w:rPr>
          <w:rFonts w:ascii="Times New Roman" w:eastAsia="Times New Roman" w:hAnsi="Times New Roman" w:cs="Times New Roman"/>
          <w:b/>
          <w:sz w:val="23"/>
          <w:szCs w:val="23"/>
          <w:lang w:val="it-IT" w:eastAsia="it-IT"/>
        </w:rPr>
        <w:t>Partecipazione alle operazioni di vendita</w:t>
      </w:r>
    </w:p>
    <w:p w14:paraId="1A956E3F" w14:textId="77777777" w:rsidR="003D0952" w:rsidRPr="00A737C5" w:rsidRDefault="003D0952" w:rsidP="003D0952">
      <w:pPr>
        <w:widowControl w:val="0"/>
        <w:spacing w:line="40" w:lineRule="atLeast"/>
        <w:contextualSpacing/>
        <w:jc w:val="both"/>
        <w:rPr>
          <w:sz w:val="23"/>
          <w:szCs w:val="23"/>
        </w:rPr>
      </w:pPr>
      <w:r w:rsidRPr="00A737C5">
        <w:rPr>
          <w:sz w:val="23"/>
          <w:szCs w:val="23"/>
        </w:rPr>
        <w:t>Le buste telematiche contenenti le offerte verranno aperte dal Professionista delegato solo nella data e nell’ora indicati nell’avviso di vendita.</w:t>
      </w:r>
    </w:p>
    <w:p w14:paraId="71B323CD" w14:textId="77777777" w:rsidR="003D0952" w:rsidRPr="00A737C5" w:rsidRDefault="003D0952" w:rsidP="003D0952">
      <w:pPr>
        <w:widowControl w:val="0"/>
        <w:spacing w:line="40" w:lineRule="atLeast"/>
        <w:contextualSpacing/>
        <w:jc w:val="both"/>
        <w:rPr>
          <w:sz w:val="23"/>
          <w:szCs w:val="23"/>
        </w:rPr>
      </w:pPr>
      <w:r w:rsidRPr="00A737C5">
        <w:rPr>
          <w:sz w:val="23"/>
          <w:szCs w:val="23"/>
        </w:rPr>
        <w:t>La partecipazione degli offerenti all’udienza di vendita telematica avrà luogo tramite l’area riservata del portale del Gestore designato accedendo alla stessa con le credenziali personali e in base alle istruzioni ricevute almeno 30 minuti prima dell’inizio delle operazioni di vendita da Astalegale.net sulla casella di posta elettronica certificata o sulla casella di posta elettronica certificata per la vendita telematica utilizzata per trasmettere l’offerta ed anche a mezzo SMS al recapito di telefonia mobile indicato dall’offerente.</w:t>
      </w:r>
    </w:p>
    <w:p w14:paraId="0071632B" w14:textId="77777777" w:rsidR="003D0952" w:rsidRPr="00A737C5" w:rsidRDefault="003D0952" w:rsidP="003D0952">
      <w:pPr>
        <w:widowControl w:val="0"/>
        <w:spacing w:line="40" w:lineRule="atLeast"/>
        <w:contextualSpacing/>
        <w:jc w:val="both"/>
        <w:rPr>
          <w:sz w:val="23"/>
          <w:szCs w:val="23"/>
        </w:rPr>
      </w:pPr>
      <w:r w:rsidRPr="00A737C5">
        <w:rPr>
          <w:sz w:val="23"/>
          <w:szCs w:val="23"/>
        </w:rPr>
        <w:t xml:space="preserve">All’udienza di vendita </w:t>
      </w:r>
      <w:r w:rsidRPr="00A737C5">
        <w:rPr>
          <w:sz w:val="23"/>
          <w:szCs w:val="23"/>
          <w:u w:val="single"/>
        </w:rPr>
        <w:t>non potranno avere accesso altri interessati, a qualunque titolo, diversi dagli stessi offerenti ammessi</w:t>
      </w:r>
      <w:r w:rsidRPr="00A737C5">
        <w:rPr>
          <w:sz w:val="23"/>
          <w:szCs w:val="23"/>
        </w:rPr>
        <w:t>, salva eventuale istanza motivata (da depositare nel fascicolo della procedura, o inoltrare al professionista delegato il quale a sua volta informerà il GE, almeno 10 giorni prima della vendita) e successiva autorizzazione del GE.</w:t>
      </w:r>
    </w:p>
    <w:p w14:paraId="74D8227A" w14:textId="77777777" w:rsidR="00537B5E" w:rsidRPr="00A737C5" w:rsidRDefault="00537B5E" w:rsidP="003D0952">
      <w:pPr>
        <w:widowControl w:val="0"/>
        <w:overflowPunct w:val="0"/>
        <w:autoSpaceDE w:val="0"/>
        <w:autoSpaceDN w:val="0"/>
        <w:adjustRightInd w:val="0"/>
        <w:spacing w:line="0" w:lineRule="atLeast"/>
        <w:contextualSpacing/>
        <w:jc w:val="both"/>
        <w:textAlignment w:val="baseline"/>
        <w:rPr>
          <w:sz w:val="23"/>
          <w:szCs w:val="23"/>
        </w:rPr>
      </w:pPr>
    </w:p>
    <w:p w14:paraId="28E3D048" w14:textId="645066EA" w:rsidR="002C56E7" w:rsidRPr="00A737C5" w:rsidRDefault="002C56E7" w:rsidP="003D0952">
      <w:pPr>
        <w:widowControl w:val="0"/>
        <w:overflowPunct w:val="0"/>
        <w:autoSpaceDE w:val="0"/>
        <w:autoSpaceDN w:val="0"/>
        <w:adjustRightInd w:val="0"/>
        <w:spacing w:line="0" w:lineRule="atLeast"/>
        <w:contextualSpacing/>
        <w:jc w:val="both"/>
        <w:textAlignment w:val="baseline"/>
        <w:rPr>
          <w:b/>
          <w:bCs/>
          <w:sz w:val="23"/>
          <w:szCs w:val="23"/>
        </w:rPr>
      </w:pPr>
      <w:r w:rsidRPr="00A737C5">
        <w:rPr>
          <w:b/>
          <w:bCs/>
          <w:sz w:val="23"/>
          <w:szCs w:val="23"/>
        </w:rPr>
        <w:t>Verifica delle offerte</w:t>
      </w:r>
    </w:p>
    <w:p w14:paraId="18D19452" w14:textId="77777777" w:rsidR="002C56E7" w:rsidRPr="00A737C5" w:rsidRDefault="002C56E7"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L'offerta non è efficace:</w:t>
      </w:r>
    </w:p>
    <w:p w14:paraId="3B33D9B1" w14:textId="77777777" w:rsidR="002C56E7" w:rsidRPr="00A737C5" w:rsidRDefault="002C56E7" w:rsidP="003D0952">
      <w:pPr>
        <w:widowControl w:val="0"/>
        <w:numPr>
          <w:ilvl w:val="0"/>
          <w:numId w:val="18"/>
        </w:numPr>
        <w:overflowPunct w:val="0"/>
        <w:autoSpaceDE w:val="0"/>
        <w:autoSpaceDN w:val="0"/>
        <w:adjustRightInd w:val="0"/>
        <w:spacing w:line="0" w:lineRule="atLeast"/>
        <w:contextualSpacing/>
        <w:jc w:val="both"/>
        <w:textAlignment w:val="baseline"/>
        <w:rPr>
          <w:sz w:val="23"/>
          <w:szCs w:val="23"/>
        </w:rPr>
      </w:pPr>
      <w:r w:rsidRPr="00A737C5">
        <w:rPr>
          <w:sz w:val="23"/>
          <w:szCs w:val="23"/>
        </w:rPr>
        <w:t>se perviene oltre il termine stabilito, e ai sensi dell'articolo 569, terzo comma, c.p.c.;</w:t>
      </w:r>
    </w:p>
    <w:p w14:paraId="4F333537" w14:textId="77777777" w:rsidR="002C56E7" w:rsidRPr="00A737C5" w:rsidRDefault="002C56E7" w:rsidP="003D0952">
      <w:pPr>
        <w:widowControl w:val="0"/>
        <w:numPr>
          <w:ilvl w:val="0"/>
          <w:numId w:val="18"/>
        </w:numPr>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se è inferiore di oltre un quarto al prezzo stabilito nell'ordinanza </w:t>
      </w:r>
    </w:p>
    <w:p w14:paraId="7A8D579E" w14:textId="77777777" w:rsidR="002C56E7" w:rsidRPr="00A737C5" w:rsidRDefault="002C56E7" w:rsidP="003D0952">
      <w:pPr>
        <w:widowControl w:val="0"/>
        <w:numPr>
          <w:ilvl w:val="0"/>
          <w:numId w:val="18"/>
        </w:numPr>
        <w:overflowPunct w:val="0"/>
        <w:autoSpaceDE w:val="0"/>
        <w:autoSpaceDN w:val="0"/>
        <w:adjustRightInd w:val="0"/>
        <w:spacing w:line="0" w:lineRule="atLeast"/>
        <w:contextualSpacing/>
        <w:jc w:val="both"/>
        <w:textAlignment w:val="baseline"/>
        <w:rPr>
          <w:sz w:val="23"/>
          <w:szCs w:val="23"/>
        </w:rPr>
      </w:pPr>
      <w:r w:rsidRPr="00A737C5">
        <w:rPr>
          <w:sz w:val="23"/>
          <w:szCs w:val="23"/>
        </w:rPr>
        <w:t>se l'offerente non presta cauzione, con le modalità stabilite nell'ordinanza di vendita, in misura non inferiore al decimo del prezzo da lui proposto.</w:t>
      </w:r>
    </w:p>
    <w:p w14:paraId="1B674408" w14:textId="77777777" w:rsidR="002C56E7" w:rsidRPr="00A737C5" w:rsidRDefault="002C56E7"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Sarà dichiarata inammissibile l’offerta proveniente da presentatore diverso dall’offerente o dal procuratore legale a norma dell’art. 579, u.c. c.p.c.</w:t>
      </w:r>
    </w:p>
    <w:p w14:paraId="63A9B5A7" w14:textId="77777777" w:rsidR="002C56E7" w:rsidRPr="00A737C5" w:rsidRDefault="002C56E7"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Qualora il giorno fissato per l’udienza di vendita telematica non venga riscontrato l’accredito delle somme sul conto corrente intestato alla procedura, secondo la tempistica predetta, l’offerta sarà considerata inammissibile.</w:t>
      </w:r>
    </w:p>
    <w:p w14:paraId="083AA86C" w14:textId="77777777" w:rsidR="0036155C" w:rsidRPr="00A737C5" w:rsidRDefault="0036155C" w:rsidP="003D0952">
      <w:pPr>
        <w:pStyle w:val="ListParagraph"/>
        <w:tabs>
          <w:tab w:val="left" w:pos="1331"/>
        </w:tabs>
        <w:spacing w:line="0" w:lineRule="atLeast"/>
        <w:ind w:left="0" w:right="3"/>
        <w:rPr>
          <w:rFonts w:ascii="Times New Roman" w:eastAsia="Times New Roman" w:hAnsi="Times New Roman" w:cs="Times New Roman"/>
          <w:sz w:val="23"/>
          <w:szCs w:val="23"/>
          <w:lang w:val="it-IT" w:eastAsia="it-IT"/>
        </w:rPr>
      </w:pPr>
    </w:p>
    <w:p w14:paraId="55BC2E6B"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b/>
          <w:bCs/>
          <w:sz w:val="23"/>
          <w:szCs w:val="23"/>
        </w:rPr>
      </w:pPr>
      <w:r w:rsidRPr="00A737C5">
        <w:rPr>
          <w:b/>
          <w:bCs/>
          <w:sz w:val="23"/>
          <w:szCs w:val="23"/>
        </w:rPr>
        <w:t>Gara</w:t>
      </w:r>
    </w:p>
    <w:p w14:paraId="2F4DB4E2" w14:textId="34928201"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In caso di pluralità di offerte valide si procederà con la gara telematica tra gli offerenti con base di partenza l’offerta più alta ed aumento minimo come di seguito indicato. </w:t>
      </w:r>
    </w:p>
    <w:p w14:paraId="53211F29"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Prima di dare corso all’eventuale gara ai sensi dell’art. 573 co. 1 c.p.c., il Delegato, in caso di presentazione dell’istanza di assegnazione ai sensi degli artt. 588-589 c.p.c., ne renderà edotti gli offerenti.</w:t>
      </w:r>
    </w:p>
    <w:p w14:paraId="38B558AA"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Le offerte in aumento sull’offerta più alta non potranno essere inferiori a: € 250,00 per immobili stimati fino a € 13.000,00; € 500,00 per immobili stimati da € 13.000,01 a € 26.000,00; € 1.000,00 per immobili stimati da € 26.000,01 a € 52.000,00; € 1.300,00 per immobili stimati da € 52.000,01 a € 80.000,00; € 1.500,00 per immobili stimati da € 80.000,01 a € 100.000,00; € 2.000,00 per immobili stimati da € 100.000,01 a € 130.000,00; € 2.500,00 per immobili stimati da € 130.000,01 a € 160.000,00; € 3.000,00 per immobili stimati da € 160.000,01 a € 200.000,00; € 4.000,00  per immobili stimati da € 200.000,01 a € 260.000,00; € 5.000,00 per immobili stimati oltre € 260.000,01. </w:t>
      </w:r>
    </w:p>
    <w:p w14:paraId="20173366"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Alla gara potranno partecipare, tramite connessione telematica, tutti gli utenti le cui offerte sono state ritenute valide.</w:t>
      </w:r>
    </w:p>
    <w:p w14:paraId="351B8807"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Ogni offerente ammesso alla gara è libero di parteciparvi o meno.</w:t>
      </w:r>
    </w:p>
    <w:p w14:paraId="7C3E4251"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Se gli offerenti non diano luogo alla gara mediante formulazione di offerte in aumento, il Delegato aggiudicherà tenendo conto, nell’ordine: dell’offerta originaria più alta, di quella assistita da cauzione più elevata, di quella che prevede tempi più brevi e forme di pagamento più convenienti per la procedura e, in ultima analisi, dell’offerta presentata per prima.</w:t>
      </w:r>
    </w:p>
    <w:p w14:paraId="7B830C17"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La gara, che si svolgerà </w:t>
      </w:r>
      <w:r w:rsidRPr="00A737C5">
        <w:rPr>
          <w:b/>
          <w:bCs/>
          <w:sz w:val="23"/>
          <w:szCs w:val="23"/>
        </w:rPr>
        <w:t>con modalità sincrona</w:t>
      </w:r>
      <w:r w:rsidRPr="00A737C5">
        <w:rPr>
          <w:sz w:val="23"/>
          <w:szCs w:val="23"/>
        </w:rPr>
        <w:t xml:space="preserve">, avrà inizio al termine delle operazioni per l’esame delle offerte, salvo eventuali modifiche che verranno tempestivamente comunicate dal professionista delegato al termine dell’apertura delle buste a tutti gli offerenti ammessi alla gara telematica. Tra un’offerta ed una successiva offerta potrà trascorrere un </w:t>
      </w:r>
      <w:r w:rsidRPr="00A737C5">
        <w:rPr>
          <w:b/>
          <w:sz w:val="23"/>
          <w:szCs w:val="23"/>
        </w:rPr>
        <w:t>tempo massimo di 2 minuti</w:t>
      </w:r>
      <w:r w:rsidRPr="00A737C5">
        <w:rPr>
          <w:sz w:val="23"/>
          <w:szCs w:val="23"/>
        </w:rPr>
        <w:t>.</w:t>
      </w:r>
    </w:p>
    <w:p w14:paraId="6D73D97F"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La gara telematica sarà dichiarata conclusa quando sarà trascorso il tempo massimo senza che vi siano state offerte migliorative rispetto all’ultima offerta valida. </w:t>
      </w:r>
    </w:p>
    <w:p w14:paraId="106BC2D1"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L’offerente che avrà fatto l’ultima offerta valida sarà dichiarato aggiudicatario provvisorio del bene.</w:t>
      </w:r>
    </w:p>
    <w:p w14:paraId="111D9223" w14:textId="77777777" w:rsidR="00CC2845" w:rsidRPr="00A737C5" w:rsidRDefault="00CC2845"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Qualora nessuno degli offerenti ammessi a partecipare alla gara telematica intenda parteciparvi verrà dichiarato aggiudicatario provvisorio l’offerente che ha presentato la migliore offerta irrevocabile di acquisto e, nel caso di offerte tutte uguali, il bene sarà aggiudicato all’offerente che ha indicato la forma di pagamento più vantaggiosa per la procedura, ed in caso di uguali forme di pagamento chi avrà inviato l’offerta per primo.</w:t>
      </w:r>
    </w:p>
    <w:p w14:paraId="367C03C2" w14:textId="2395A3B9" w:rsidR="00CC2845" w:rsidRPr="00A737C5" w:rsidRDefault="005F6701"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Entro 2 gg. lavorativi (esclusi sabati, domeniche e festivi) dall’aggiudicazione</w:t>
      </w:r>
      <w:r w:rsidR="00CC2845" w:rsidRPr="00A737C5">
        <w:rPr>
          <w:sz w:val="23"/>
          <w:szCs w:val="23"/>
        </w:rPr>
        <w:t xml:space="preserve"> del bene il Delegato alla vendita provvederà alla restituzione delle cauzioni ricevute dai non aggiudicatari mediante bonifico bancario, al netto degli oneri bancari.</w:t>
      </w:r>
    </w:p>
    <w:p w14:paraId="76592A64" w14:textId="77777777" w:rsidR="00CC2845" w:rsidRPr="00A737C5" w:rsidRDefault="00CC2845" w:rsidP="003D0952">
      <w:pPr>
        <w:pStyle w:val="ListParagraph"/>
        <w:tabs>
          <w:tab w:val="left" w:pos="1331"/>
        </w:tabs>
        <w:spacing w:line="0" w:lineRule="atLeast"/>
        <w:ind w:left="0" w:right="3"/>
        <w:rPr>
          <w:rFonts w:ascii="Times New Roman" w:eastAsia="Times New Roman" w:hAnsi="Times New Roman" w:cs="Times New Roman"/>
          <w:b/>
          <w:sz w:val="23"/>
          <w:szCs w:val="23"/>
          <w:u w:val="single"/>
          <w:lang w:val="it-IT" w:eastAsia="it-IT"/>
        </w:rPr>
      </w:pPr>
    </w:p>
    <w:p w14:paraId="693C10E1" w14:textId="298F37B7" w:rsidR="009927A6" w:rsidRPr="00A737C5" w:rsidRDefault="009927A6" w:rsidP="003D0952">
      <w:pPr>
        <w:pStyle w:val="ListParagraph"/>
        <w:tabs>
          <w:tab w:val="left" w:pos="1331"/>
        </w:tabs>
        <w:spacing w:line="0" w:lineRule="atLeast"/>
        <w:ind w:left="0" w:right="3"/>
        <w:rPr>
          <w:rFonts w:ascii="Times New Roman" w:eastAsia="Times New Roman" w:hAnsi="Times New Roman" w:cs="Times New Roman"/>
          <w:b/>
          <w:sz w:val="23"/>
          <w:szCs w:val="23"/>
          <w:lang w:val="it-IT" w:eastAsia="it-IT"/>
        </w:rPr>
      </w:pPr>
      <w:r w:rsidRPr="00A737C5">
        <w:rPr>
          <w:rFonts w:ascii="Times New Roman" w:eastAsia="Times New Roman" w:hAnsi="Times New Roman" w:cs="Times New Roman"/>
          <w:b/>
          <w:sz w:val="23"/>
          <w:szCs w:val="23"/>
          <w:lang w:val="it-IT" w:eastAsia="it-IT"/>
        </w:rPr>
        <w:t>Aggiudicazione</w:t>
      </w:r>
    </w:p>
    <w:p w14:paraId="78CBC3FC" w14:textId="77777777" w:rsidR="00B32AE7" w:rsidRPr="00A737C5" w:rsidRDefault="00B32AE7"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In caso di unica offerta valida, il bene è aggiudicato all’unico offerente, salvo quanto di seguito previsto. Si precisa che, nel caso di mancata connessione da parte dell’unico offerente, l’aggiudicazione potrà comunque essere disposta in suo favore.</w:t>
      </w:r>
    </w:p>
    <w:p w14:paraId="3C2A931B" w14:textId="2F6B08F3" w:rsidR="00B32AE7" w:rsidRPr="00A737C5" w:rsidRDefault="00B32AE7"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Se il prezzo offerto è inferiore rispetto al prezzo-base in misura non superiore ad un quarto e non vi sono altre offerte (c.d. prezzo minimo), il Professionista Delegato, ex art. 591 bis, co. 3, n. 3) c.p.c., </w:t>
      </w:r>
      <w:r w:rsidRPr="00A737C5">
        <w:rPr>
          <w:b/>
          <w:bCs/>
          <w:sz w:val="23"/>
          <w:szCs w:val="23"/>
        </w:rPr>
        <w:t>provvederà a deliberare anche sull’offerta al c.d. prezzo minimo</w:t>
      </w:r>
      <w:r w:rsidRPr="00A737C5">
        <w:rPr>
          <w:sz w:val="23"/>
          <w:szCs w:val="23"/>
        </w:rPr>
        <w:t xml:space="preserve">, non aggiudicando solo nel caso in cui in base alle circostanze di fatto specifiche e concrete vi sia la seria possibilità di conseguire un prezzo superiore con una nuova vendita o qualora sia stata presentata istanza di assegnazione, provvedendo nel primo caso ad indire una nuova vendita e nel secondo a deliberare sull’istanza di assegnazione ex artt. 590 e 591 co. 3 c.p.c. (v. art. 591-bis co. 3, n. 7).  </w:t>
      </w:r>
    </w:p>
    <w:p w14:paraId="485A56B0" w14:textId="77777777" w:rsidR="00B32AE7" w:rsidRPr="00A737C5" w:rsidRDefault="00B32AE7"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Il Delegato si asterrà dall’aggiudicazione, rimettendo gli atti al GE, allorquando, in presenza dell’istanza di assegnazione, il prezzo raggiunto dagli offerenti all’esito della gara non superi il prezzo-base, dovendo viceversa aggiudicare nel caso contrario.</w:t>
      </w:r>
    </w:p>
    <w:p w14:paraId="08920887" w14:textId="77777777" w:rsidR="009927A6" w:rsidRPr="00A737C5" w:rsidRDefault="009927A6" w:rsidP="003D0952">
      <w:pPr>
        <w:pStyle w:val="ListParagraph"/>
        <w:tabs>
          <w:tab w:val="left" w:pos="1331"/>
        </w:tabs>
        <w:spacing w:line="0" w:lineRule="atLeast"/>
        <w:ind w:left="0" w:right="3"/>
        <w:rPr>
          <w:rFonts w:ascii="Times New Roman" w:eastAsia="Times New Roman" w:hAnsi="Times New Roman" w:cs="Times New Roman"/>
          <w:sz w:val="23"/>
          <w:szCs w:val="23"/>
          <w:lang w:val="it-IT" w:eastAsia="it-IT"/>
        </w:rPr>
      </w:pPr>
    </w:p>
    <w:p w14:paraId="655DDAA3" w14:textId="77777777" w:rsidR="009927A6" w:rsidRPr="00A737C5" w:rsidRDefault="009927A6" w:rsidP="003D0952">
      <w:pPr>
        <w:tabs>
          <w:tab w:val="left" w:pos="9639"/>
        </w:tabs>
        <w:spacing w:line="0" w:lineRule="atLeast"/>
        <w:ind w:right="117"/>
        <w:jc w:val="both"/>
        <w:rPr>
          <w:b/>
          <w:sz w:val="23"/>
          <w:szCs w:val="23"/>
        </w:rPr>
      </w:pPr>
      <w:r w:rsidRPr="00A737C5">
        <w:rPr>
          <w:b/>
          <w:sz w:val="23"/>
          <w:szCs w:val="23"/>
        </w:rPr>
        <w:t>Modalità di versamento del saldo prezzo da parte dell’aggiudicatario</w:t>
      </w:r>
    </w:p>
    <w:p w14:paraId="6799EA11" w14:textId="77777777"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In caso di aggiudicazione, la somma versata in conto cauzione sarà imputata ad acconto sul prezzo di aggiudicazione.</w:t>
      </w:r>
    </w:p>
    <w:p w14:paraId="16B58C48" w14:textId="77777777"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In caso di aggiudicazione, l’offerente è tenuto al versamento:</w:t>
      </w:r>
    </w:p>
    <w:p w14:paraId="4DD37488" w14:textId="77777777" w:rsidR="00C61F70" w:rsidRPr="00A737C5" w:rsidRDefault="00C61F70" w:rsidP="003D0952">
      <w:pPr>
        <w:widowControl w:val="0"/>
        <w:numPr>
          <w:ilvl w:val="0"/>
          <w:numId w:val="18"/>
        </w:numPr>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del saldo prezzo (differenza tra prezzo di aggiudicazione e quanto versato in cauzione) </w:t>
      </w:r>
    </w:p>
    <w:p w14:paraId="442A5F18" w14:textId="77777777" w:rsidR="00C61F70" w:rsidRPr="00A737C5" w:rsidRDefault="00C61F70" w:rsidP="003D0952">
      <w:pPr>
        <w:widowControl w:val="0"/>
        <w:numPr>
          <w:ilvl w:val="0"/>
          <w:numId w:val="18"/>
        </w:numPr>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di un importo a titolo di fondo spese pari al 15% del prezzo di vendita </w:t>
      </w:r>
    </w:p>
    <w:p w14:paraId="288F05D2" w14:textId="77777777"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mediante bonifico diretto sul conto corrente intestato alla procedura, nel termine indicato in offerta, ovvero, in caso di mancata indicazione del termine, entro 120 giorni dall’aggiudicazione, da computarsi includendovi il periodo dal 1° al 31 agosto (c.d. sospensione feriale), giusta Cass. n. 18421/2022.</w:t>
      </w:r>
    </w:p>
    <w:p w14:paraId="11DF048F" w14:textId="77777777"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Si precisa che le somme versate saranno imputate dapprima alle spese e successivamente al residuo prezzo di vendita.</w:t>
      </w:r>
    </w:p>
    <w:p w14:paraId="33BEAF6D" w14:textId="11189272"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Nel caso in cui la procedura sia soggetta alla riforma Cartabia (ossia, nei casi in cui il </w:t>
      </w:r>
      <w:r w:rsidRPr="00A737C5">
        <w:rPr>
          <w:sz w:val="23"/>
          <w:szCs w:val="23"/>
          <w:u w:val="single"/>
        </w:rPr>
        <w:t>pignoramento sia stato notificato al debitore a partire dal 01/03/2023</w:t>
      </w:r>
      <w:r w:rsidRPr="00A737C5">
        <w:rPr>
          <w:sz w:val="23"/>
          <w:szCs w:val="23"/>
        </w:rPr>
        <w:t xml:space="preserve">), l’aggiudicatario è tenuto a rendere la </w:t>
      </w:r>
      <w:r w:rsidRPr="00A737C5">
        <w:rPr>
          <w:b/>
          <w:bCs/>
          <w:sz w:val="23"/>
          <w:szCs w:val="23"/>
        </w:rPr>
        <w:t>dichiarazione antiriciclaggio</w:t>
      </w:r>
      <w:r w:rsidRPr="00A737C5">
        <w:rPr>
          <w:sz w:val="23"/>
          <w:szCs w:val="23"/>
        </w:rPr>
        <w:t xml:space="preserve"> ai sensi dell’art. 22 d.lgs.21 novembre 2007, n. 231 e dell’art. 585, comma 4 c.p.c.</w:t>
      </w:r>
      <w:r w:rsidR="000F06CD" w:rsidRPr="00A737C5">
        <w:rPr>
          <w:sz w:val="23"/>
          <w:szCs w:val="23"/>
        </w:rPr>
        <w:t xml:space="preserve"> entro il termine di versamento del saldo prezzo</w:t>
      </w:r>
      <w:r w:rsidRPr="00A737C5">
        <w:rPr>
          <w:sz w:val="23"/>
          <w:szCs w:val="23"/>
        </w:rPr>
        <w:t>, sulla base del modulo tempestivamente fornitogli dal Delegato, il quale è onerato del successivo deposito telematico della dichiarazione compilata dall’aggiudicatario in allegato alla bozza del decreto di trasferimento</w:t>
      </w:r>
      <w:r w:rsidR="00554090" w:rsidRPr="00A737C5">
        <w:rPr>
          <w:sz w:val="23"/>
          <w:szCs w:val="23"/>
        </w:rPr>
        <w:t xml:space="preserve"> (il modello di dichiarazione è reperibile all’indirizzo web del Tribunale di Castrovillari </w:t>
      </w:r>
      <w:r w:rsidR="00554090" w:rsidRPr="00A737C5">
        <w:rPr>
          <w:rFonts w:ascii="Wingdings" w:eastAsia="Wingdings" w:hAnsi="Wingdings" w:cs="Wingdings"/>
          <w:sz w:val="23"/>
          <w:szCs w:val="23"/>
        </w:rPr>
        <w:t>à</w:t>
      </w:r>
      <w:r w:rsidR="00554090" w:rsidRPr="00A737C5">
        <w:rPr>
          <w:sz w:val="23"/>
          <w:szCs w:val="23"/>
        </w:rPr>
        <w:t xml:space="preserve"> Servizi ai Professionisti </w:t>
      </w:r>
      <w:r w:rsidR="00554090" w:rsidRPr="00A737C5">
        <w:rPr>
          <w:rFonts w:ascii="Wingdings" w:eastAsia="Wingdings" w:hAnsi="Wingdings" w:cs="Wingdings"/>
          <w:sz w:val="23"/>
          <w:szCs w:val="23"/>
        </w:rPr>
        <w:t>à</w:t>
      </w:r>
      <w:r w:rsidR="00554090" w:rsidRPr="00A737C5">
        <w:rPr>
          <w:sz w:val="23"/>
          <w:szCs w:val="23"/>
        </w:rPr>
        <w:t xml:space="preserve"> Moduli per il professionista delegato e l’esperto stimatore, nella sezione “</w:t>
      </w:r>
      <w:r w:rsidR="00554090" w:rsidRPr="00A737C5">
        <w:rPr>
          <w:i/>
          <w:iCs/>
          <w:sz w:val="23"/>
          <w:szCs w:val="23"/>
        </w:rPr>
        <w:t>Dichiarazione antiriciclaggio</w:t>
      </w:r>
      <w:r w:rsidR="00554090" w:rsidRPr="00A737C5">
        <w:rPr>
          <w:sz w:val="23"/>
          <w:szCs w:val="23"/>
        </w:rPr>
        <w:t>” chiamata “</w:t>
      </w:r>
      <w:r w:rsidR="00554090" w:rsidRPr="00A737C5">
        <w:rPr>
          <w:i/>
          <w:iCs/>
          <w:sz w:val="23"/>
          <w:szCs w:val="23"/>
        </w:rPr>
        <w:t>Antiriciclaggio PERSONA FISICA - marzo 2025</w:t>
      </w:r>
      <w:r w:rsidR="00554090" w:rsidRPr="00A737C5">
        <w:rPr>
          <w:sz w:val="23"/>
          <w:szCs w:val="23"/>
        </w:rPr>
        <w:t>” o “</w:t>
      </w:r>
      <w:r w:rsidR="00554090" w:rsidRPr="00A737C5">
        <w:rPr>
          <w:i/>
          <w:iCs/>
          <w:sz w:val="23"/>
          <w:szCs w:val="23"/>
        </w:rPr>
        <w:t>Antiriciclaggio PERSONA GIURIDICA - marzo 2025</w:t>
      </w:r>
      <w:r w:rsidR="00554090" w:rsidRPr="00A737C5">
        <w:rPr>
          <w:sz w:val="23"/>
          <w:szCs w:val="23"/>
        </w:rPr>
        <w:t>”)</w:t>
      </w:r>
      <w:r w:rsidRPr="00A737C5">
        <w:rPr>
          <w:sz w:val="23"/>
          <w:szCs w:val="23"/>
        </w:rPr>
        <w:t>.</w:t>
      </w:r>
    </w:p>
    <w:p w14:paraId="355CBB65" w14:textId="77777777"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p>
    <w:p w14:paraId="418DE084" w14:textId="780C6DCB"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 xml:space="preserve">Il mancato versamento del saldo prezzo </w:t>
      </w:r>
      <w:r w:rsidR="000F06CD" w:rsidRPr="00A737C5">
        <w:rPr>
          <w:sz w:val="23"/>
          <w:szCs w:val="23"/>
        </w:rPr>
        <w:t xml:space="preserve">e l’omessa dichiarazione antiriciclaggio </w:t>
      </w:r>
      <w:r w:rsidRPr="00A737C5">
        <w:rPr>
          <w:sz w:val="23"/>
          <w:szCs w:val="23"/>
        </w:rPr>
        <w:t>nei modi e nei termini indicati, così come il mancato perfezionamento della vendita per qualsiasi fatto o colpa addebitabile all’aggiudicatario comporter</w:t>
      </w:r>
      <w:r w:rsidR="000F06CD" w:rsidRPr="00A737C5">
        <w:rPr>
          <w:sz w:val="23"/>
          <w:szCs w:val="23"/>
        </w:rPr>
        <w:t>anno</w:t>
      </w:r>
      <w:r w:rsidRPr="00A737C5">
        <w:rPr>
          <w:sz w:val="23"/>
          <w:szCs w:val="23"/>
        </w:rPr>
        <w:t xml:space="preserve"> la decadenza di quest’ultimo dall’aggiudicazione, con conseguente perdita della cauzione già versata che verrà incamerata dalla procedura, salvo il diritto al maggior danno.</w:t>
      </w:r>
    </w:p>
    <w:p w14:paraId="2EFB4A72" w14:textId="77777777"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p>
    <w:p w14:paraId="7963D239" w14:textId="77777777"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Gli effetti traslativi si produrranno solo al momento dell’emissione del decreto di trasferimento da parte del Giudice, previa verifica del corretto ed integrale versamento del saldo, delle spese di vendita e della dichiarazione antiriciclaggio.</w:t>
      </w:r>
    </w:p>
    <w:p w14:paraId="0584DA9C" w14:textId="77777777"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Con l’emissione del decreto di trasferimento verrà trasferito altresì all’aggiudicatario il possesso giuridico dell’immobile; da tale data, pertanto, andranno a favore ed a carico dell’aggiudicatario tutti i relativi vantaggi ed oneri, ivi comprese le spese anche condominiali di ordinaria e straordinaria manutenzione.</w:t>
      </w:r>
    </w:p>
    <w:p w14:paraId="54C33690" w14:textId="77777777"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Il pagamento delle spese condominiali è regolato dall’art. 63, 2° comma, delle Disposizioni di Attuazione del Codice Civile.</w:t>
      </w:r>
    </w:p>
    <w:p w14:paraId="4AE82398" w14:textId="16225714" w:rsidR="00C61F70" w:rsidRPr="00A737C5" w:rsidRDefault="00C61F70" w:rsidP="003D0952">
      <w:pPr>
        <w:widowControl w:val="0"/>
        <w:overflowPunct w:val="0"/>
        <w:autoSpaceDE w:val="0"/>
        <w:autoSpaceDN w:val="0"/>
        <w:adjustRightInd w:val="0"/>
        <w:spacing w:line="0" w:lineRule="atLeast"/>
        <w:contextualSpacing/>
        <w:jc w:val="both"/>
        <w:textAlignment w:val="baseline"/>
        <w:rPr>
          <w:sz w:val="23"/>
          <w:szCs w:val="23"/>
        </w:rPr>
      </w:pPr>
      <w:r w:rsidRPr="00A737C5">
        <w:rPr>
          <w:sz w:val="23"/>
          <w:szCs w:val="23"/>
        </w:rPr>
        <w:t>Tutte le spese relative alla vendita quali ad esempio i.v.a. (se dovuta), imposta di registro, imposte ipotecarie e catastali, spese per bolli ed oneri di qualsiasi genere connesse al trasferimento degli immobili sono a carico dell’aggiudicatario senza alcuna possibilità di rivalsa nei confronti della procedura.</w:t>
      </w:r>
    </w:p>
    <w:p w14:paraId="1A587E29" w14:textId="77777777" w:rsidR="00CC2845" w:rsidRPr="00A737C5" w:rsidRDefault="00CC2845" w:rsidP="003D0952">
      <w:pPr>
        <w:autoSpaceDE w:val="0"/>
        <w:autoSpaceDN w:val="0"/>
        <w:adjustRightInd w:val="0"/>
        <w:spacing w:line="0" w:lineRule="atLeast"/>
        <w:rPr>
          <w:rFonts w:eastAsiaTheme="minorHAnsi"/>
          <w:b/>
          <w:bCs/>
          <w:color w:val="000000"/>
          <w:sz w:val="23"/>
          <w:szCs w:val="23"/>
          <w:lang w:eastAsia="en-US"/>
        </w:rPr>
      </w:pPr>
    </w:p>
    <w:p w14:paraId="57769AFA" w14:textId="5B9F6B15" w:rsidR="001B31F7" w:rsidRPr="00A737C5" w:rsidRDefault="001B31F7" w:rsidP="003D0952">
      <w:pPr>
        <w:pStyle w:val="BodyText2"/>
        <w:spacing w:after="0" w:line="0" w:lineRule="atLeast"/>
        <w:ind w:right="22"/>
        <w:jc w:val="center"/>
        <w:rPr>
          <w:rFonts w:eastAsiaTheme="minorHAnsi"/>
          <w:b/>
          <w:sz w:val="23"/>
          <w:szCs w:val="23"/>
          <w:lang w:eastAsia="en-US"/>
        </w:rPr>
      </w:pPr>
      <w:r w:rsidRPr="00A737C5">
        <w:rPr>
          <w:rFonts w:eastAsiaTheme="minorHAnsi"/>
          <w:b/>
          <w:sz w:val="23"/>
          <w:szCs w:val="23"/>
          <w:lang w:eastAsia="en-US"/>
        </w:rPr>
        <w:t>INFORMATIVA ALL’AGGIUDICATARIO</w:t>
      </w:r>
    </w:p>
    <w:p w14:paraId="74DA3385" w14:textId="77777777" w:rsidR="00554090" w:rsidRPr="009F5E88" w:rsidRDefault="001B31F7" w:rsidP="003D0952">
      <w:pPr>
        <w:pStyle w:val="BodyText2"/>
        <w:spacing w:after="0" w:line="0" w:lineRule="atLeast"/>
        <w:ind w:right="22"/>
        <w:jc w:val="both"/>
        <w:rPr>
          <w:rFonts w:eastAsiaTheme="minorHAnsi"/>
          <w:sz w:val="23"/>
          <w:szCs w:val="23"/>
          <w:lang w:eastAsia="en-US"/>
        </w:rPr>
      </w:pPr>
      <w:r w:rsidRPr="009F5E88">
        <w:rPr>
          <w:rFonts w:eastAsiaTheme="minorHAnsi"/>
          <w:sz w:val="23"/>
          <w:szCs w:val="23"/>
          <w:lang w:eastAsia="en-US"/>
        </w:rPr>
        <w:t xml:space="preserve">Si segnala ai potenziali offerenti che, ove dovessero risultare aggiudicatari: </w:t>
      </w:r>
    </w:p>
    <w:p w14:paraId="70CE6779" w14:textId="77777777" w:rsidR="002D2A47" w:rsidRPr="009F5E88" w:rsidRDefault="00B7444D" w:rsidP="002D2A47">
      <w:pPr>
        <w:pStyle w:val="BodyText2"/>
        <w:numPr>
          <w:ilvl w:val="0"/>
          <w:numId w:val="25"/>
        </w:numPr>
        <w:spacing w:after="0" w:line="0" w:lineRule="atLeast"/>
        <w:ind w:right="22"/>
        <w:jc w:val="both"/>
        <w:rPr>
          <w:rFonts w:eastAsiaTheme="minorHAnsi"/>
          <w:sz w:val="23"/>
          <w:szCs w:val="23"/>
          <w:lang w:eastAsia="en-US"/>
        </w:rPr>
      </w:pPr>
      <w:r w:rsidRPr="00F475F5">
        <w:rPr>
          <w:sz w:val="24"/>
          <w:szCs w:val="24"/>
          <w:u w:val="single"/>
        </w:rPr>
        <w:t>per i procedimenti con pignoramento notificato al debitore entro il 28/2/2023 (incluso),</w:t>
      </w:r>
      <w:r w:rsidRPr="009F5E88">
        <w:rPr>
          <w:sz w:val="24"/>
          <w:szCs w:val="24"/>
        </w:rPr>
        <w:t xml:space="preserve"> </w:t>
      </w:r>
      <w:r w:rsidR="001B31F7" w:rsidRPr="009F5E88">
        <w:rPr>
          <w:rFonts w:eastAsiaTheme="minorHAnsi"/>
          <w:sz w:val="23"/>
          <w:szCs w:val="23"/>
          <w:lang w:eastAsia="en-US"/>
        </w:rPr>
        <w:t>potranno richiedere</w:t>
      </w:r>
      <w:r w:rsidR="008D3D75" w:rsidRPr="009F5E88">
        <w:rPr>
          <w:rFonts w:eastAsiaTheme="minorHAnsi"/>
          <w:sz w:val="23"/>
          <w:szCs w:val="23"/>
          <w:lang w:eastAsia="en-US"/>
        </w:rPr>
        <w:t>, ai sensi dell’art. 560 co.</w:t>
      </w:r>
      <w:r w:rsidR="009F5D30" w:rsidRPr="009F5E88">
        <w:rPr>
          <w:rFonts w:eastAsiaTheme="minorHAnsi"/>
          <w:sz w:val="23"/>
          <w:szCs w:val="23"/>
          <w:lang w:eastAsia="en-US"/>
        </w:rPr>
        <w:t>10</w:t>
      </w:r>
      <w:r w:rsidR="008D3D75" w:rsidRPr="009F5E88">
        <w:rPr>
          <w:rFonts w:eastAsiaTheme="minorHAnsi"/>
          <w:sz w:val="23"/>
          <w:szCs w:val="23"/>
          <w:lang w:eastAsia="en-US"/>
        </w:rPr>
        <w:t xml:space="preserve"> c.p.c.,</w:t>
      </w:r>
      <w:r w:rsidR="001B31F7" w:rsidRPr="009F5E88">
        <w:rPr>
          <w:rFonts w:eastAsiaTheme="minorHAnsi"/>
          <w:sz w:val="23"/>
          <w:szCs w:val="23"/>
          <w:lang w:eastAsia="en-US"/>
        </w:rPr>
        <w:t xml:space="preserve"> per iscritto, al più tardi al momento del versamento del saldo del prezzo e del fondo spese, che la liberazione dell'immobile avvenga a cura del custode giudiziario ed a spese della procedura esecutiva</w:t>
      </w:r>
      <w:r w:rsidR="008D3D75" w:rsidRPr="009F5E88">
        <w:rPr>
          <w:rFonts w:eastAsiaTheme="minorHAnsi"/>
          <w:sz w:val="23"/>
          <w:szCs w:val="23"/>
          <w:lang w:eastAsia="en-US"/>
        </w:rPr>
        <w:t xml:space="preserve"> e che l’ordine di liberazione emesso nell’ambito del decreto di trasferimento ex art. 586 co.</w:t>
      </w:r>
      <w:r w:rsidR="00D8698E" w:rsidRPr="009F5E88">
        <w:rPr>
          <w:rFonts w:eastAsiaTheme="minorHAnsi"/>
          <w:sz w:val="23"/>
          <w:szCs w:val="23"/>
          <w:lang w:eastAsia="en-US"/>
        </w:rPr>
        <w:t>2</w:t>
      </w:r>
      <w:r w:rsidR="008D3D75" w:rsidRPr="009F5E88">
        <w:rPr>
          <w:rFonts w:eastAsiaTheme="minorHAnsi"/>
          <w:sz w:val="23"/>
          <w:szCs w:val="23"/>
          <w:lang w:eastAsia="en-US"/>
        </w:rPr>
        <w:t xml:space="preserve"> c.p.c. sia attuato dal custode senza l’osservanza delle formalità di cui agli artt. 605 e ss. c.p.c.</w:t>
      </w:r>
      <w:r w:rsidR="001B31F7" w:rsidRPr="009F5E88">
        <w:rPr>
          <w:rFonts w:eastAsiaTheme="minorHAnsi"/>
          <w:sz w:val="23"/>
          <w:szCs w:val="23"/>
          <w:lang w:eastAsia="en-US"/>
        </w:rPr>
        <w:t xml:space="preserve">; </w:t>
      </w:r>
    </w:p>
    <w:p w14:paraId="2A941294" w14:textId="472C979A" w:rsidR="002D2A47" w:rsidRPr="009F5E88" w:rsidRDefault="00B7444D" w:rsidP="003D0952">
      <w:pPr>
        <w:pStyle w:val="BodyText2"/>
        <w:numPr>
          <w:ilvl w:val="0"/>
          <w:numId w:val="25"/>
        </w:numPr>
        <w:spacing w:after="0" w:line="0" w:lineRule="atLeast"/>
        <w:ind w:right="22"/>
        <w:jc w:val="both"/>
        <w:rPr>
          <w:rFonts w:eastAsiaTheme="minorHAnsi"/>
          <w:sz w:val="23"/>
          <w:szCs w:val="23"/>
          <w:lang w:eastAsia="en-US"/>
        </w:rPr>
      </w:pPr>
      <w:r w:rsidRPr="00F475F5">
        <w:rPr>
          <w:sz w:val="24"/>
          <w:szCs w:val="24"/>
          <w:u w:val="single"/>
        </w:rPr>
        <w:t xml:space="preserve">per i </w:t>
      </w:r>
      <w:r w:rsidRPr="00F475F5">
        <w:rPr>
          <w:rFonts w:eastAsiaTheme="minorHAnsi"/>
          <w:sz w:val="23"/>
          <w:szCs w:val="23"/>
          <w:u w:val="single"/>
          <w:lang w:eastAsia="en-US"/>
        </w:rPr>
        <w:t>procedimenti con pignoramento notificato al debitore a partire dal 1°/3/2023, nei</w:t>
      </w:r>
      <w:r w:rsidRPr="00F475F5">
        <w:rPr>
          <w:rFonts w:eastAsiaTheme="minorHAnsi"/>
          <w:sz w:val="23"/>
          <w:szCs w:val="23"/>
          <w:lang w:eastAsia="en-US"/>
        </w:rPr>
        <w:t xml:space="preserve"> quali non sia già avvenuta la liberazione spontanea o non si sia già provveduto alla liberazione dell’immobile da parte degli organi della procedura, ove non </w:t>
      </w:r>
      <w:r w:rsidR="002A138F" w:rsidRPr="00F475F5">
        <w:rPr>
          <w:rFonts w:eastAsiaTheme="minorHAnsi"/>
          <w:sz w:val="23"/>
          <w:szCs w:val="23"/>
          <w:lang w:eastAsia="en-US"/>
        </w:rPr>
        <w:t xml:space="preserve">esoneri </w:t>
      </w:r>
      <w:r w:rsidRPr="00F475F5">
        <w:rPr>
          <w:rFonts w:eastAsiaTheme="minorHAnsi"/>
          <w:sz w:val="23"/>
          <w:szCs w:val="23"/>
          <w:lang w:eastAsia="en-US"/>
        </w:rPr>
        <w:t xml:space="preserve">espressamente gli organi della procedura dal provvedere alla liberazione ai sensi dell’art. 560, ult. co., c.p.c., </w:t>
      </w:r>
      <w:r w:rsidR="001E7417" w:rsidRPr="00F475F5">
        <w:rPr>
          <w:rFonts w:eastAsiaTheme="minorHAnsi"/>
          <w:sz w:val="23"/>
          <w:szCs w:val="23"/>
          <w:lang w:eastAsia="en-US"/>
        </w:rPr>
        <w:t xml:space="preserve">la liberazione </w:t>
      </w:r>
      <w:r w:rsidR="00F475F5" w:rsidRPr="00F475F5">
        <w:rPr>
          <w:rFonts w:eastAsiaTheme="minorHAnsi"/>
          <w:sz w:val="23"/>
          <w:szCs w:val="23"/>
          <w:lang w:eastAsia="en-US"/>
        </w:rPr>
        <w:t>avve</w:t>
      </w:r>
      <w:r w:rsidR="00F475F5">
        <w:rPr>
          <w:rFonts w:eastAsiaTheme="minorHAnsi"/>
          <w:sz w:val="23"/>
          <w:szCs w:val="23"/>
          <w:lang w:eastAsia="en-US"/>
        </w:rPr>
        <w:t>rrà</w:t>
      </w:r>
      <w:r w:rsidR="001E7417" w:rsidRPr="00F475F5">
        <w:rPr>
          <w:rFonts w:eastAsiaTheme="minorHAnsi"/>
          <w:sz w:val="23"/>
          <w:szCs w:val="23"/>
          <w:lang w:eastAsia="en-US"/>
        </w:rPr>
        <w:t xml:space="preserve"> a cura de</w:t>
      </w:r>
      <w:r w:rsidRPr="00F475F5">
        <w:rPr>
          <w:rFonts w:eastAsiaTheme="minorHAnsi"/>
          <w:sz w:val="23"/>
          <w:szCs w:val="23"/>
          <w:lang w:eastAsia="en-US"/>
        </w:rPr>
        <w:t>l Custode con le modalità previste dall’art. 560, ult. co., c.p.c., ovvero senza apposizione della formula esecutiva e senza l’osservanza delle formalità di cui agli articoli 605 c.p.c. e seguenti, nonché senza richiesta dell’intervento dell’Ufficiale Giudiziario (ad eccezione della notificazione di atti).</w:t>
      </w:r>
    </w:p>
    <w:p w14:paraId="52723657" w14:textId="77777777" w:rsidR="002D2A47" w:rsidRDefault="001B31F7" w:rsidP="003E580E">
      <w:pPr>
        <w:pStyle w:val="BodyText2"/>
        <w:numPr>
          <w:ilvl w:val="0"/>
          <w:numId w:val="25"/>
        </w:numPr>
        <w:spacing w:after="0" w:line="0" w:lineRule="atLeast"/>
        <w:ind w:right="22"/>
        <w:jc w:val="both"/>
        <w:rPr>
          <w:color w:val="000000"/>
          <w:sz w:val="23"/>
          <w:szCs w:val="23"/>
        </w:rPr>
      </w:pPr>
      <w:r w:rsidRPr="009F5E88">
        <w:rPr>
          <w:rFonts w:eastAsiaTheme="minorHAnsi"/>
          <w:sz w:val="23"/>
          <w:szCs w:val="23"/>
          <w:lang w:eastAsia="en-US"/>
        </w:rPr>
        <w:t>in caso di</w:t>
      </w:r>
      <w:r w:rsidRPr="00F475F5">
        <w:rPr>
          <w:rFonts w:eastAsiaTheme="minorHAnsi"/>
          <w:sz w:val="23"/>
          <w:szCs w:val="23"/>
          <w:lang w:eastAsia="en-US"/>
        </w:rPr>
        <w:t xml:space="preserve"> dichiarazione di decadenza dall’aggiudicazione a causa del mancato versamento del saldo del prezzo nei termini previsti e di aggiudicazione del bene ad un prezzo inferiore nel corso dei successivi tentativi di vendita, sar</w:t>
      </w:r>
      <w:r w:rsidR="00E07F3C" w:rsidRPr="00F475F5">
        <w:rPr>
          <w:rFonts w:eastAsiaTheme="minorHAnsi"/>
          <w:sz w:val="23"/>
          <w:szCs w:val="23"/>
          <w:lang w:eastAsia="en-US"/>
        </w:rPr>
        <w:t>anno</w:t>
      </w:r>
      <w:r w:rsidRPr="00F475F5">
        <w:rPr>
          <w:rFonts w:eastAsiaTheme="minorHAnsi"/>
          <w:sz w:val="23"/>
          <w:szCs w:val="23"/>
          <w:lang w:eastAsia="en-US"/>
        </w:rPr>
        <w:t xml:space="preserve"> condannat</w:t>
      </w:r>
      <w:r w:rsidR="00E07F3C" w:rsidRPr="00F475F5">
        <w:rPr>
          <w:rFonts w:eastAsiaTheme="minorHAnsi"/>
          <w:sz w:val="23"/>
          <w:szCs w:val="23"/>
          <w:lang w:eastAsia="en-US"/>
        </w:rPr>
        <w:t>i</w:t>
      </w:r>
      <w:r w:rsidRPr="00F475F5">
        <w:rPr>
          <w:rFonts w:eastAsiaTheme="minorHAnsi"/>
          <w:sz w:val="23"/>
          <w:szCs w:val="23"/>
          <w:lang w:eastAsia="en-US"/>
        </w:rPr>
        <w:t>, ai sensi dell’art. 587 cpc e 177 disp. att. cpc</w:t>
      </w:r>
      <w:r w:rsidRPr="002D2A47">
        <w:rPr>
          <w:color w:val="000000"/>
          <w:sz w:val="23"/>
          <w:szCs w:val="23"/>
        </w:rPr>
        <w:t>, al pagamento della differenza tra il maggior prezzo e il minor prezzo, dedotta la cauzione versata</w:t>
      </w:r>
      <w:r w:rsidR="00E30B04" w:rsidRPr="002D2A47">
        <w:rPr>
          <w:color w:val="000000"/>
          <w:sz w:val="23"/>
          <w:szCs w:val="23"/>
        </w:rPr>
        <w:t xml:space="preserve">; </w:t>
      </w:r>
    </w:p>
    <w:p w14:paraId="192EDBC3" w14:textId="4E19E4FA" w:rsidR="001B31F7" w:rsidRPr="002D2A47" w:rsidRDefault="008C43A6" w:rsidP="003E580E">
      <w:pPr>
        <w:pStyle w:val="BodyText2"/>
        <w:numPr>
          <w:ilvl w:val="0"/>
          <w:numId w:val="25"/>
        </w:numPr>
        <w:spacing w:after="0" w:line="0" w:lineRule="atLeast"/>
        <w:ind w:right="22"/>
        <w:jc w:val="both"/>
        <w:rPr>
          <w:color w:val="000000"/>
          <w:sz w:val="23"/>
          <w:szCs w:val="23"/>
        </w:rPr>
      </w:pPr>
      <w:r w:rsidRPr="002D2A47">
        <w:rPr>
          <w:color w:val="000000"/>
          <w:sz w:val="23"/>
          <w:szCs w:val="23"/>
        </w:rPr>
        <w:t>in caso di mancata trasmissione</w:t>
      </w:r>
      <w:r w:rsidR="00E42A1B" w:rsidRPr="002D2A47">
        <w:rPr>
          <w:color w:val="000000"/>
          <w:sz w:val="23"/>
          <w:szCs w:val="23"/>
        </w:rPr>
        <w:t xml:space="preserve"> </w:t>
      </w:r>
      <w:r w:rsidRPr="002D2A47">
        <w:rPr>
          <w:color w:val="000000"/>
          <w:sz w:val="23"/>
          <w:szCs w:val="23"/>
        </w:rPr>
        <w:t>della dichiarazione antiriciclaggio entro il termine di versamento del saldo prezzo, verr</w:t>
      </w:r>
      <w:r w:rsidR="00E07F3C" w:rsidRPr="002D2A47">
        <w:rPr>
          <w:color w:val="000000"/>
          <w:sz w:val="23"/>
          <w:szCs w:val="23"/>
        </w:rPr>
        <w:t>à</w:t>
      </w:r>
      <w:r w:rsidRPr="002D2A47">
        <w:rPr>
          <w:color w:val="000000"/>
          <w:sz w:val="23"/>
          <w:szCs w:val="23"/>
        </w:rPr>
        <w:t xml:space="preserve"> dichiarata la</w:t>
      </w:r>
      <w:r w:rsidR="00E07F3C" w:rsidRPr="002D2A47">
        <w:rPr>
          <w:color w:val="000000"/>
          <w:sz w:val="23"/>
          <w:szCs w:val="23"/>
        </w:rPr>
        <w:t xml:space="preserve"> loro</w:t>
      </w:r>
      <w:r w:rsidRPr="002D2A47">
        <w:rPr>
          <w:color w:val="000000"/>
          <w:sz w:val="23"/>
          <w:szCs w:val="23"/>
        </w:rPr>
        <w:t xml:space="preserve"> decadenza dall’aggiudicazione con incameramento della cauzione versata, ai sensi degli artt. 585 ultimo comma e 587 primo comma c.p.c.</w:t>
      </w:r>
      <w:r w:rsidR="005F0710" w:rsidRPr="002D2A47">
        <w:rPr>
          <w:color w:val="000000"/>
          <w:sz w:val="23"/>
          <w:szCs w:val="23"/>
        </w:rPr>
        <w:t xml:space="preserve">, </w:t>
      </w:r>
      <w:r w:rsidR="00A737C5" w:rsidRPr="002D2A47">
        <w:rPr>
          <w:color w:val="000000"/>
          <w:sz w:val="23"/>
          <w:szCs w:val="23"/>
        </w:rPr>
        <w:t>n</w:t>
      </w:r>
      <w:r w:rsidR="00F04181" w:rsidRPr="002D2A47">
        <w:rPr>
          <w:sz w:val="23"/>
          <w:szCs w:val="23"/>
        </w:rPr>
        <w:t xml:space="preserve">el caso in cui la procedura sia soggetta alla riforma Cartabia (ossia, nei casi in cui il </w:t>
      </w:r>
      <w:r w:rsidR="00F04181" w:rsidRPr="002D2A47">
        <w:rPr>
          <w:sz w:val="23"/>
          <w:szCs w:val="23"/>
          <w:u w:val="single"/>
        </w:rPr>
        <w:t>pignoramento sia stato notificato al debitore a partire dal 01/03/2023</w:t>
      </w:r>
      <w:r w:rsidR="00F04181" w:rsidRPr="002D2A47">
        <w:rPr>
          <w:sz w:val="23"/>
          <w:szCs w:val="23"/>
        </w:rPr>
        <w:t>).</w:t>
      </w:r>
    </w:p>
    <w:p w14:paraId="7E2CC2B5" w14:textId="77777777" w:rsidR="00DD2E87" w:rsidRPr="00A737C5" w:rsidRDefault="00DD2E87" w:rsidP="003D0952">
      <w:pPr>
        <w:autoSpaceDE w:val="0"/>
        <w:autoSpaceDN w:val="0"/>
        <w:adjustRightInd w:val="0"/>
        <w:spacing w:line="0" w:lineRule="atLeast"/>
        <w:rPr>
          <w:sz w:val="23"/>
          <w:szCs w:val="23"/>
        </w:rPr>
      </w:pPr>
    </w:p>
    <w:p w14:paraId="7330E649" w14:textId="77777777" w:rsidR="00A13A9D" w:rsidRPr="00A737C5" w:rsidRDefault="00A13A9D" w:rsidP="00A13A9D">
      <w:pPr>
        <w:autoSpaceDE w:val="0"/>
        <w:autoSpaceDN w:val="0"/>
        <w:adjustRightInd w:val="0"/>
        <w:spacing w:line="0" w:lineRule="atLeast"/>
        <w:jc w:val="center"/>
        <w:rPr>
          <w:b/>
          <w:bCs/>
          <w:sz w:val="23"/>
          <w:szCs w:val="23"/>
        </w:rPr>
      </w:pPr>
      <w:r w:rsidRPr="00A737C5">
        <w:rPr>
          <w:b/>
          <w:bCs/>
          <w:sz w:val="23"/>
          <w:szCs w:val="23"/>
        </w:rPr>
        <w:t>PUBBLICITÀ LEGALE</w:t>
      </w:r>
    </w:p>
    <w:p w14:paraId="24995D5F" w14:textId="77777777" w:rsidR="00A13A9D" w:rsidRPr="00A737C5" w:rsidRDefault="00A13A9D" w:rsidP="00A13A9D">
      <w:pPr>
        <w:widowControl w:val="0"/>
        <w:autoSpaceDE w:val="0"/>
        <w:autoSpaceDN w:val="0"/>
        <w:adjustRightInd w:val="0"/>
        <w:spacing w:line="0" w:lineRule="atLeast"/>
        <w:contextualSpacing/>
        <w:jc w:val="both"/>
        <w:rPr>
          <w:sz w:val="23"/>
          <w:szCs w:val="23"/>
        </w:rPr>
      </w:pPr>
      <w:r w:rsidRPr="00A737C5">
        <w:rPr>
          <w:sz w:val="23"/>
          <w:szCs w:val="23"/>
        </w:rPr>
        <w:t xml:space="preserve">L’avviso di vendita sarà reso pubblico </w:t>
      </w:r>
      <w:r w:rsidRPr="00A737C5">
        <w:rPr>
          <w:sz w:val="23"/>
          <w:szCs w:val="23"/>
          <w:u w:val="single"/>
        </w:rPr>
        <w:t>almeno 45 giorni prima del termine per la presentazione delle offerte</w:t>
      </w:r>
      <w:r w:rsidRPr="00A737C5">
        <w:rPr>
          <w:sz w:val="23"/>
          <w:szCs w:val="23"/>
        </w:rPr>
        <w:t xml:space="preserve"> mediante i seguenti adempimenti:</w:t>
      </w:r>
    </w:p>
    <w:p w14:paraId="2A9FCB7F" w14:textId="77777777" w:rsidR="00A13A9D" w:rsidRPr="00A737C5" w:rsidRDefault="00A13A9D" w:rsidP="00A13A9D">
      <w:pPr>
        <w:widowControl w:val="0"/>
        <w:autoSpaceDE w:val="0"/>
        <w:autoSpaceDN w:val="0"/>
        <w:adjustRightInd w:val="0"/>
        <w:spacing w:line="0" w:lineRule="atLeast"/>
        <w:contextualSpacing/>
        <w:jc w:val="both"/>
        <w:rPr>
          <w:sz w:val="23"/>
          <w:szCs w:val="23"/>
          <w:u w:val="single"/>
        </w:rPr>
      </w:pPr>
      <w:r w:rsidRPr="00A737C5">
        <w:rPr>
          <w:sz w:val="23"/>
          <w:szCs w:val="23"/>
        </w:rPr>
        <w:t xml:space="preserve">1. </w:t>
      </w:r>
      <w:r w:rsidRPr="00A737C5">
        <w:rPr>
          <w:sz w:val="23"/>
          <w:szCs w:val="23"/>
          <w:u w:val="single"/>
        </w:rPr>
        <w:t>Pubblicazione sul portale delle vendite pubbliche pvp.giustizia.it</w:t>
      </w:r>
      <w:r w:rsidRPr="00A737C5">
        <w:rPr>
          <w:sz w:val="23"/>
          <w:szCs w:val="23"/>
        </w:rPr>
        <w:t>.</w:t>
      </w:r>
    </w:p>
    <w:p w14:paraId="4F4E93A3" w14:textId="77777777" w:rsidR="00A13A9D" w:rsidRPr="00A737C5" w:rsidRDefault="00A13A9D" w:rsidP="00A13A9D">
      <w:pPr>
        <w:widowControl w:val="0"/>
        <w:autoSpaceDE w:val="0"/>
        <w:autoSpaceDN w:val="0"/>
        <w:adjustRightInd w:val="0"/>
        <w:spacing w:line="0" w:lineRule="atLeast"/>
        <w:contextualSpacing/>
        <w:jc w:val="both"/>
        <w:rPr>
          <w:sz w:val="23"/>
          <w:szCs w:val="23"/>
        </w:rPr>
      </w:pPr>
      <w:r w:rsidRPr="00A737C5">
        <w:rPr>
          <w:sz w:val="23"/>
          <w:szCs w:val="23"/>
        </w:rPr>
        <w:t xml:space="preserve">2. </w:t>
      </w:r>
      <w:r w:rsidRPr="00A737C5">
        <w:rPr>
          <w:sz w:val="23"/>
          <w:szCs w:val="23"/>
          <w:u w:val="single"/>
        </w:rPr>
        <w:t>Servizi Offerti dalla Astalegale.net s.p.a.:</w:t>
      </w:r>
      <w:r w:rsidRPr="00A737C5">
        <w:rPr>
          <w:sz w:val="23"/>
          <w:szCs w:val="23"/>
        </w:rPr>
        <w:t xml:space="preserve"> </w:t>
      </w:r>
    </w:p>
    <w:p w14:paraId="1482BF84" w14:textId="77777777" w:rsidR="00A13A9D" w:rsidRPr="00A737C5" w:rsidRDefault="00A13A9D" w:rsidP="00A13A9D">
      <w:pPr>
        <w:widowControl w:val="0"/>
        <w:autoSpaceDE w:val="0"/>
        <w:autoSpaceDN w:val="0"/>
        <w:adjustRightInd w:val="0"/>
        <w:spacing w:line="0" w:lineRule="atLeast"/>
        <w:ind w:left="708"/>
        <w:contextualSpacing/>
        <w:jc w:val="both"/>
        <w:rPr>
          <w:sz w:val="23"/>
          <w:szCs w:val="23"/>
        </w:rPr>
      </w:pPr>
      <w:r w:rsidRPr="00A737C5">
        <w:rPr>
          <w:sz w:val="23"/>
          <w:szCs w:val="23"/>
        </w:rPr>
        <w:t>a) Inserimento sui siti Internet www.tribunaledicastrovillari.it, www.astalegale.net; www.asteimmobili.it, www.portaleaste.com di breve annuncio, nonché del testo integrale dell’avviso di vendita unitamente alla perizia di stima;</w:t>
      </w:r>
    </w:p>
    <w:p w14:paraId="76F9E29F" w14:textId="77777777" w:rsidR="00A13A9D" w:rsidRPr="00A737C5" w:rsidRDefault="00A13A9D" w:rsidP="00A13A9D">
      <w:pPr>
        <w:widowControl w:val="0"/>
        <w:autoSpaceDE w:val="0"/>
        <w:autoSpaceDN w:val="0"/>
        <w:adjustRightInd w:val="0"/>
        <w:spacing w:line="0" w:lineRule="atLeast"/>
        <w:ind w:left="708"/>
        <w:contextualSpacing/>
        <w:jc w:val="both"/>
        <w:rPr>
          <w:sz w:val="23"/>
          <w:szCs w:val="23"/>
        </w:rPr>
      </w:pPr>
      <w:r w:rsidRPr="00A737C5">
        <w:rPr>
          <w:sz w:val="23"/>
          <w:szCs w:val="23"/>
        </w:rPr>
        <w:t xml:space="preserve">b)  Pubblicazione per estratto su free press dedicato al Tribunale di Castrovillari – Newspaper Aste Tribunale Di Castrovillari, nonché sulla applicazione per cellulari Newspaper Aste. Il detto estratto conterrà unicamente i seguenti dati: ubicazione del bene, tipologia e consistenza del medesimo, prezzo base, numero della procedura, data e ora della udienza per l’esame delle offerte </w:t>
      </w:r>
      <w:r w:rsidRPr="00A737C5">
        <w:rPr>
          <w:i/>
          <w:iCs/>
          <w:sz w:val="23"/>
          <w:szCs w:val="23"/>
        </w:rPr>
        <w:t>ex</w:t>
      </w:r>
      <w:r w:rsidRPr="00A737C5">
        <w:rPr>
          <w:sz w:val="23"/>
          <w:szCs w:val="23"/>
        </w:rPr>
        <w:t xml:space="preserve"> artt. 571 e 572 c.p.c., data e ora dell’eventuale incanto, nome e recapito telefonico del custode;</w:t>
      </w:r>
    </w:p>
    <w:p w14:paraId="6B77EC63"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c) Inserimento sui siti internet immobiliari del Gruppo Repubblica (Immobiliare.it, Entietribunali.it, Annunci.Repubblica.it) e sui principali portali immobiliari privati (Casa.it, Idealista.it, Bakeka.it, Attico.it e relativi siti collegati);</w:t>
      </w:r>
    </w:p>
    <w:p w14:paraId="72B49144"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d) Pubblicazione degli annunci di vendita sulle piattaforme social INSTAGRAM e FACEBOOK attraverso il servizio “Social Media Marketing”, che prevede la creazione delle pagine ufficiali dedicate al Tribunale di Castrovillari, alle quali periodicamente verrà abbinata una campagna di web marketing volta ad aumentare la diffusione del messaggio pubblicitario.</w:t>
      </w:r>
    </w:p>
    <w:p w14:paraId="1435CEEC" w14:textId="77777777" w:rsidR="00A13A9D" w:rsidRPr="00A737C5" w:rsidRDefault="00A13A9D" w:rsidP="00A13A9D">
      <w:pPr>
        <w:widowControl w:val="0"/>
        <w:tabs>
          <w:tab w:val="left" w:pos="360"/>
        </w:tabs>
        <w:autoSpaceDE w:val="0"/>
        <w:autoSpaceDN w:val="0"/>
        <w:adjustRightInd w:val="0"/>
        <w:spacing w:line="0" w:lineRule="atLeast"/>
        <w:contextualSpacing/>
        <w:jc w:val="both"/>
        <w:rPr>
          <w:sz w:val="23"/>
          <w:szCs w:val="23"/>
        </w:rPr>
      </w:pPr>
      <w:r w:rsidRPr="00A737C5">
        <w:rPr>
          <w:sz w:val="23"/>
          <w:szCs w:val="23"/>
        </w:rPr>
        <w:t xml:space="preserve">3) </w:t>
      </w:r>
      <w:r w:rsidRPr="00A737C5">
        <w:rPr>
          <w:sz w:val="23"/>
          <w:szCs w:val="23"/>
          <w:u w:val="single"/>
        </w:rPr>
        <w:t>Servizi offerti dal Gruppo Edicom:</w:t>
      </w:r>
    </w:p>
    <w:p w14:paraId="6F4FF8E4"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 xml:space="preserve">a) Pubblicità legale a mezzo internet tramite il sito www.asteannunci.it, interoperabile con il Portale delle vendite pubbliche; </w:t>
      </w:r>
    </w:p>
    <w:p w14:paraId="6A0C35C4"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 xml:space="preserve">b) Pubblicazione sui siti del network Edicom iscritti nell’elenco ministeriale www.asteavvisi.it e www.rivistaastegiudiziarie.it, interoperabili con il Portale delle vendite pubbliche; </w:t>
      </w:r>
    </w:p>
    <w:p w14:paraId="7177929E"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c) Pubblicazione delle schede con riepilogo dei beni in vendita e relative foto nella rubrica alle vendite giudiziarie del Tribunale sulla vetrina permanente della web TV www.canaleaste.it, iscritta nell’elenco ministeriale interoperabile con il Portale delle vendite pubbliche;</w:t>
      </w:r>
    </w:p>
    <w:p w14:paraId="13409F41"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d) Pubblicazione delle vendite giudiziarie sull’APP GPS ASTE – applicazione Android e IOS (iphone – ipad – ipod touch), con sistema di geo localizzazione e punti di interesse.</w:t>
      </w:r>
    </w:p>
    <w:p w14:paraId="312A2ACD" w14:textId="77777777" w:rsidR="00A13A9D" w:rsidRPr="00A737C5" w:rsidRDefault="00A13A9D" w:rsidP="00A13A9D">
      <w:pPr>
        <w:widowControl w:val="0"/>
        <w:tabs>
          <w:tab w:val="left" w:pos="360"/>
        </w:tabs>
        <w:autoSpaceDE w:val="0"/>
        <w:autoSpaceDN w:val="0"/>
        <w:adjustRightInd w:val="0"/>
        <w:spacing w:line="0" w:lineRule="atLeast"/>
        <w:contextualSpacing/>
        <w:jc w:val="both"/>
        <w:rPr>
          <w:sz w:val="23"/>
          <w:szCs w:val="23"/>
        </w:rPr>
      </w:pPr>
      <w:r w:rsidRPr="00A737C5">
        <w:rPr>
          <w:sz w:val="23"/>
          <w:szCs w:val="23"/>
        </w:rPr>
        <w:t xml:space="preserve">4) </w:t>
      </w:r>
      <w:r w:rsidRPr="00A737C5">
        <w:rPr>
          <w:sz w:val="23"/>
          <w:szCs w:val="23"/>
          <w:u w:val="single"/>
        </w:rPr>
        <w:t>Servizi offerti dalla Astegiudiziarie Inlinea s.p.a.:</w:t>
      </w:r>
      <w:r w:rsidRPr="00A737C5">
        <w:rPr>
          <w:sz w:val="23"/>
          <w:szCs w:val="23"/>
        </w:rPr>
        <w:t xml:space="preserve"> </w:t>
      </w:r>
    </w:p>
    <w:p w14:paraId="39B8B810"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a) visibilità delle vendite tramite l’</w:t>
      </w:r>
      <w:r w:rsidRPr="00A737C5">
        <w:rPr>
          <w:sz w:val="23"/>
          <w:szCs w:val="23"/>
          <w:u w:val="single"/>
        </w:rPr>
        <w:t>App “Aste Giudiziarie”</w:t>
      </w:r>
      <w:r w:rsidRPr="00A737C5">
        <w:rPr>
          <w:sz w:val="23"/>
          <w:szCs w:val="23"/>
        </w:rPr>
        <w:t xml:space="preserve">, in versione iOS e Android, disponibile anche nello store Huawei AppGallery; </w:t>
      </w:r>
    </w:p>
    <w:p w14:paraId="7E7A237D"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 xml:space="preserve">b) visibilità delle vendite sul sito web del Tribunale e sul sito web distrettuale, ove gestiti oppure venga inserito il link alla maschera di ricerca fornita dalla società; </w:t>
      </w:r>
    </w:p>
    <w:p w14:paraId="2EB05EE8"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 xml:space="preserve">c) visibilità delle vendite sul network di oltre 300 siti facenti parte della rete di Astegiudiziarie.it; </w:t>
      </w:r>
    </w:p>
    <w:p w14:paraId="3F35C4B8" w14:textId="77777777" w:rsidR="00A13A9D" w:rsidRPr="00A737C5" w:rsidRDefault="00A13A9D" w:rsidP="00A13A9D">
      <w:pPr>
        <w:widowControl w:val="0"/>
        <w:tabs>
          <w:tab w:val="left" w:pos="360"/>
        </w:tabs>
        <w:autoSpaceDE w:val="0"/>
        <w:autoSpaceDN w:val="0"/>
        <w:adjustRightInd w:val="0"/>
        <w:spacing w:line="0" w:lineRule="atLeast"/>
        <w:ind w:left="708"/>
        <w:contextualSpacing/>
        <w:jc w:val="both"/>
        <w:rPr>
          <w:sz w:val="23"/>
          <w:szCs w:val="23"/>
        </w:rPr>
      </w:pPr>
      <w:r w:rsidRPr="00A737C5">
        <w:rPr>
          <w:sz w:val="23"/>
          <w:szCs w:val="23"/>
        </w:rPr>
        <w:t>d) pubblicazione su periodico quindicinale “Aste Giudiziarie” - Edizione Nazionale, in versione digitale.</w:t>
      </w:r>
    </w:p>
    <w:p w14:paraId="0CC8A9E7" w14:textId="77777777" w:rsidR="00A13A9D" w:rsidRPr="00A737C5" w:rsidRDefault="00A13A9D" w:rsidP="00A13A9D">
      <w:pPr>
        <w:widowControl w:val="0"/>
        <w:tabs>
          <w:tab w:val="left" w:pos="360"/>
        </w:tabs>
        <w:autoSpaceDE w:val="0"/>
        <w:autoSpaceDN w:val="0"/>
        <w:adjustRightInd w:val="0"/>
        <w:spacing w:line="0" w:lineRule="atLeast"/>
        <w:ind w:left="284" w:hanging="284"/>
        <w:contextualSpacing/>
        <w:jc w:val="both"/>
        <w:rPr>
          <w:sz w:val="23"/>
          <w:szCs w:val="23"/>
        </w:rPr>
      </w:pPr>
      <w:r w:rsidRPr="00A737C5">
        <w:rPr>
          <w:sz w:val="23"/>
          <w:szCs w:val="23"/>
        </w:rPr>
        <w:t xml:space="preserve">5) </w:t>
      </w:r>
      <w:r w:rsidRPr="00A737C5">
        <w:rPr>
          <w:sz w:val="23"/>
          <w:szCs w:val="23"/>
          <w:u w:val="single"/>
        </w:rPr>
        <w:t>Affissione del cartello “Vendesi”</w:t>
      </w:r>
      <w:r w:rsidRPr="00A737C5">
        <w:rPr>
          <w:sz w:val="23"/>
          <w:szCs w:val="23"/>
        </w:rPr>
        <w:t xml:space="preserve"> presso il bene oggetto di vendita, in cui venga riportato  l’indicazione del Tribunale e della procedura espropriativa di riferimento, la descrizione sintetica dell’oggetto della vendita, i riferimenti del Professionista delegato alla vendita e/o del Custode giudiziario a cui rivolgersi per visionare l’immobile, nonché il codice QR che permette  di collegarsi direttamente alla pagina del sito internet dove sono pubblicati i dati integrali della vendita e tutti i relativi documenti allegati.</w:t>
      </w:r>
    </w:p>
    <w:p w14:paraId="092ABB58" w14:textId="77777777" w:rsidR="00A13A9D" w:rsidRPr="00A737C5" w:rsidRDefault="00A13A9D" w:rsidP="00A13A9D">
      <w:pPr>
        <w:spacing w:line="0" w:lineRule="atLeast"/>
        <w:ind w:right="3"/>
        <w:jc w:val="center"/>
        <w:rPr>
          <w:b/>
          <w:sz w:val="23"/>
          <w:szCs w:val="23"/>
        </w:rPr>
      </w:pPr>
    </w:p>
    <w:p w14:paraId="03BAF855" w14:textId="77777777" w:rsidR="00A13A9D" w:rsidRPr="00A737C5" w:rsidRDefault="00A13A9D" w:rsidP="00A13A9D">
      <w:pPr>
        <w:pStyle w:val="NoSpacing"/>
        <w:spacing w:line="0" w:lineRule="atLeast"/>
        <w:ind w:left="0"/>
        <w:jc w:val="center"/>
        <w:rPr>
          <w:rFonts w:ascii="Times New Roman" w:eastAsia="Times New Roman" w:hAnsi="Times New Roman" w:cs="Times New Roman"/>
          <w:bCs/>
          <w:sz w:val="23"/>
          <w:szCs w:val="23"/>
          <w:u w:val="single"/>
          <w:lang w:val="it-IT" w:eastAsia="it-IT"/>
        </w:rPr>
      </w:pPr>
      <w:r w:rsidRPr="00A737C5">
        <w:rPr>
          <w:rFonts w:ascii="Times New Roman" w:eastAsia="Times New Roman" w:hAnsi="Times New Roman" w:cs="Times New Roman"/>
          <w:bCs/>
          <w:sz w:val="23"/>
          <w:szCs w:val="23"/>
          <w:u w:val="single"/>
          <w:lang w:val="it-IT" w:eastAsia="it-IT"/>
        </w:rPr>
        <w:t>ASSISTENZA</w:t>
      </w:r>
    </w:p>
    <w:p w14:paraId="2E4C278D" w14:textId="77777777" w:rsidR="00702FB4" w:rsidRPr="00A737C5" w:rsidRDefault="00702FB4" w:rsidP="00702FB4">
      <w:pPr>
        <w:pStyle w:val="ListBullet"/>
        <w:numPr>
          <w:ilvl w:val="0"/>
          <w:numId w:val="0"/>
        </w:numPr>
        <w:spacing w:after="0" w:line="0" w:lineRule="atLeast"/>
        <w:jc w:val="both"/>
        <w:rPr>
          <w:rFonts w:ascii="Times New Roman" w:hAnsi="Times New Roman"/>
          <w:b/>
          <w:sz w:val="23"/>
          <w:szCs w:val="23"/>
        </w:rPr>
      </w:pPr>
      <w:r w:rsidRPr="00A737C5">
        <w:rPr>
          <w:rFonts w:ascii="Times New Roman" w:hAnsi="Times New Roman"/>
          <w:b/>
          <w:sz w:val="23"/>
          <w:szCs w:val="23"/>
        </w:rPr>
        <w:t>Le visite all’immobile dovranno essere richieste per il tramite del portale delle vendite pubbliche nell’apposita funzione “richiesta prenotazione visita immobile”.</w:t>
      </w:r>
    </w:p>
    <w:p w14:paraId="3A962A1C" w14:textId="77777777" w:rsidR="00702FB4" w:rsidRPr="00A737C5" w:rsidRDefault="00702FB4" w:rsidP="00702FB4">
      <w:pPr>
        <w:pStyle w:val="ListBullet"/>
        <w:numPr>
          <w:ilvl w:val="0"/>
          <w:numId w:val="0"/>
        </w:numPr>
        <w:spacing w:after="0" w:line="0" w:lineRule="atLeast"/>
        <w:jc w:val="both"/>
        <w:rPr>
          <w:rFonts w:ascii="Times New Roman" w:hAnsi="Times New Roman"/>
          <w:sz w:val="23"/>
          <w:szCs w:val="23"/>
        </w:rPr>
      </w:pPr>
    </w:p>
    <w:p w14:paraId="2DDA3E81" w14:textId="77777777" w:rsidR="00702FB4" w:rsidRPr="00A737C5" w:rsidRDefault="00702FB4" w:rsidP="00702FB4">
      <w:pPr>
        <w:pStyle w:val="ListBullet"/>
        <w:numPr>
          <w:ilvl w:val="0"/>
          <w:numId w:val="0"/>
        </w:numPr>
        <w:spacing w:after="0" w:line="0" w:lineRule="atLeast"/>
        <w:jc w:val="both"/>
        <w:rPr>
          <w:rFonts w:ascii="Times New Roman" w:hAnsi="Times New Roman"/>
          <w:sz w:val="23"/>
          <w:szCs w:val="23"/>
        </w:rPr>
      </w:pPr>
      <w:r w:rsidRPr="00A737C5">
        <w:rPr>
          <w:rFonts w:ascii="Times New Roman" w:hAnsi="Times New Roman"/>
          <w:sz w:val="23"/>
          <w:szCs w:val="23"/>
        </w:rPr>
        <w:t>Qualunque informazione ulteriore sulle modalità di vendita potrà essere richiesta al Professionista Delegato previo contatto ai seguenti recapiti telefonici: Studio + 39 ________________ oppure Cell. + 39 ________________, nei giorni ed orari di ufficio.</w:t>
      </w:r>
    </w:p>
    <w:p w14:paraId="601A4826" w14:textId="77777777" w:rsidR="00702FB4" w:rsidRPr="00A737C5" w:rsidRDefault="00702FB4" w:rsidP="00A13A9D">
      <w:pPr>
        <w:widowControl w:val="0"/>
        <w:overflowPunct w:val="0"/>
        <w:autoSpaceDE w:val="0"/>
        <w:autoSpaceDN w:val="0"/>
        <w:adjustRightInd w:val="0"/>
        <w:spacing w:line="0" w:lineRule="atLeast"/>
        <w:contextualSpacing/>
        <w:jc w:val="both"/>
        <w:textAlignment w:val="baseline"/>
        <w:rPr>
          <w:sz w:val="23"/>
          <w:szCs w:val="23"/>
        </w:rPr>
      </w:pPr>
    </w:p>
    <w:p w14:paraId="6D5F726A" w14:textId="5989833F" w:rsidR="00A13A9D" w:rsidRPr="00A737C5" w:rsidRDefault="00A13A9D" w:rsidP="00A13A9D">
      <w:pPr>
        <w:widowControl w:val="0"/>
        <w:overflowPunct w:val="0"/>
        <w:autoSpaceDE w:val="0"/>
        <w:autoSpaceDN w:val="0"/>
        <w:adjustRightInd w:val="0"/>
        <w:spacing w:line="0" w:lineRule="atLeast"/>
        <w:contextualSpacing/>
        <w:jc w:val="both"/>
        <w:textAlignment w:val="baseline"/>
        <w:rPr>
          <w:color w:val="222222"/>
          <w:sz w:val="23"/>
          <w:szCs w:val="23"/>
        </w:rPr>
      </w:pPr>
      <w:r w:rsidRPr="00A737C5">
        <w:rPr>
          <w:sz w:val="23"/>
          <w:szCs w:val="23"/>
        </w:rPr>
        <w:t>Per ricevere assistenza in ordine alla predisposizione dell’offerta telematica l’utente potrà inviare una e-mail all'indirizzo garaimmobiliare@astalegale.net, oppure contattare il call-center al numero 02 800 300 21 dal lunedì al venerdì dalle 8:30 alle 13:00 e dalle 14:00</w:t>
      </w:r>
      <w:r w:rsidRPr="00A737C5">
        <w:rPr>
          <w:color w:val="222222"/>
          <w:sz w:val="23"/>
          <w:szCs w:val="23"/>
        </w:rPr>
        <w:t xml:space="preserve"> alle 18:30. E’ a tal fine possibile altresì richiedere informazioni al personale di Astalegale.net impiegato presso la cancelleria esecuzioni immobiliari del Tribunale di Castrovillari. Tale servizio è offerto </w:t>
      </w:r>
      <w:r w:rsidRPr="00A737C5">
        <w:rPr>
          <w:bCs/>
          <w:color w:val="222222"/>
          <w:sz w:val="23"/>
          <w:szCs w:val="23"/>
        </w:rPr>
        <w:t>su</w:t>
      </w:r>
      <w:r w:rsidRPr="00A737C5">
        <w:rPr>
          <w:b/>
          <w:bCs/>
          <w:color w:val="222222"/>
          <w:sz w:val="23"/>
          <w:szCs w:val="23"/>
        </w:rPr>
        <w:t> </w:t>
      </w:r>
      <w:r w:rsidRPr="00A737C5">
        <w:rPr>
          <w:color w:val="222222"/>
          <w:sz w:val="23"/>
          <w:szCs w:val="23"/>
        </w:rPr>
        <w:t>prenotazione da effettuare almeno 10 gg prima della data fissata per la vendita di interesse. Astalegale.net fornirà esclusivamente assistenza di tipo tecnico e non avrà </w:t>
      </w:r>
      <w:r w:rsidRPr="00A737C5">
        <w:rPr>
          <w:bCs/>
          <w:color w:val="222222"/>
          <w:sz w:val="23"/>
          <w:szCs w:val="23"/>
        </w:rPr>
        <w:t>alcuna</w:t>
      </w:r>
      <w:r w:rsidRPr="00A737C5">
        <w:rPr>
          <w:color w:val="222222"/>
          <w:sz w:val="23"/>
          <w:szCs w:val="23"/>
        </w:rPr>
        <w:t> responsabilità in caso di esito negativo della procedura di compilazione e deposito dell’offerta telematica, che dovrà essere comunque effettuata personalmente dal soggetto richiedente il servizio.</w:t>
      </w:r>
    </w:p>
    <w:p w14:paraId="5E77B4FB" w14:textId="77777777" w:rsidR="00A13A9D" w:rsidRPr="00A737C5" w:rsidRDefault="00A13A9D" w:rsidP="003D0952">
      <w:pPr>
        <w:autoSpaceDE w:val="0"/>
        <w:autoSpaceDN w:val="0"/>
        <w:adjustRightInd w:val="0"/>
        <w:spacing w:line="0" w:lineRule="atLeast"/>
        <w:rPr>
          <w:sz w:val="23"/>
          <w:szCs w:val="23"/>
        </w:rPr>
      </w:pPr>
    </w:p>
    <w:p w14:paraId="56494D5D" w14:textId="5E4D58DA" w:rsidR="005C40E4" w:rsidRPr="00A737C5" w:rsidRDefault="00064B9D" w:rsidP="003D0952">
      <w:pPr>
        <w:autoSpaceDE w:val="0"/>
        <w:autoSpaceDN w:val="0"/>
        <w:adjustRightInd w:val="0"/>
        <w:spacing w:line="0" w:lineRule="atLeast"/>
        <w:rPr>
          <w:sz w:val="23"/>
          <w:szCs w:val="23"/>
        </w:rPr>
      </w:pPr>
      <w:r w:rsidRPr="00A737C5">
        <w:rPr>
          <w:sz w:val="23"/>
          <w:szCs w:val="23"/>
        </w:rPr>
        <w:t xml:space="preserve">Castrovillari </w:t>
      </w:r>
      <w:r w:rsidR="005F3B71" w:rsidRPr="00A737C5">
        <w:rPr>
          <w:sz w:val="23"/>
          <w:szCs w:val="23"/>
        </w:rPr>
        <w:t>(CS)</w:t>
      </w:r>
      <w:r w:rsidR="006030BA" w:rsidRPr="00A737C5">
        <w:rPr>
          <w:sz w:val="23"/>
          <w:szCs w:val="23"/>
        </w:rPr>
        <w:t xml:space="preserve">, </w:t>
      </w:r>
      <w:r w:rsidR="003D3649" w:rsidRPr="00A737C5">
        <w:rPr>
          <w:sz w:val="23"/>
          <w:szCs w:val="23"/>
        </w:rPr>
        <w:t>lì</w:t>
      </w:r>
      <w:r w:rsidR="005C40E4" w:rsidRPr="00A737C5">
        <w:rPr>
          <w:sz w:val="23"/>
          <w:szCs w:val="23"/>
        </w:rPr>
        <w:t xml:space="preserve"> </w:t>
      </w:r>
      <w:r w:rsidR="00DD3A8E" w:rsidRPr="00A737C5">
        <w:rPr>
          <w:sz w:val="23"/>
          <w:szCs w:val="23"/>
        </w:rPr>
        <w:t>________________</w:t>
      </w:r>
    </w:p>
    <w:p w14:paraId="147FE2D0" w14:textId="71061A5B" w:rsidR="005F3B71" w:rsidRPr="00A737C5" w:rsidRDefault="005C40E4" w:rsidP="003D0952">
      <w:pPr>
        <w:autoSpaceDE w:val="0"/>
        <w:autoSpaceDN w:val="0"/>
        <w:adjustRightInd w:val="0"/>
        <w:spacing w:line="0" w:lineRule="atLeast"/>
        <w:rPr>
          <w:sz w:val="23"/>
          <w:szCs w:val="23"/>
        </w:rPr>
      </w:pPr>
      <w:r w:rsidRPr="00A737C5">
        <w:rPr>
          <w:sz w:val="23"/>
          <w:szCs w:val="23"/>
        </w:rPr>
        <w:tab/>
      </w:r>
      <w:r w:rsidRPr="00A737C5">
        <w:rPr>
          <w:sz w:val="23"/>
          <w:szCs w:val="23"/>
        </w:rPr>
        <w:tab/>
      </w:r>
      <w:r w:rsidRPr="00A737C5">
        <w:rPr>
          <w:sz w:val="23"/>
          <w:szCs w:val="23"/>
        </w:rPr>
        <w:tab/>
      </w:r>
      <w:r w:rsidRPr="00A737C5">
        <w:rPr>
          <w:sz w:val="23"/>
          <w:szCs w:val="23"/>
        </w:rPr>
        <w:tab/>
      </w:r>
      <w:r w:rsidRPr="00A737C5">
        <w:rPr>
          <w:sz w:val="23"/>
          <w:szCs w:val="23"/>
        </w:rPr>
        <w:tab/>
      </w:r>
      <w:r w:rsidRPr="00A737C5">
        <w:rPr>
          <w:sz w:val="23"/>
          <w:szCs w:val="23"/>
        </w:rPr>
        <w:tab/>
      </w:r>
      <w:r w:rsidRPr="00A737C5">
        <w:rPr>
          <w:sz w:val="23"/>
          <w:szCs w:val="23"/>
        </w:rPr>
        <w:tab/>
      </w:r>
      <w:r w:rsidRPr="00A737C5">
        <w:rPr>
          <w:sz w:val="23"/>
          <w:szCs w:val="23"/>
        </w:rPr>
        <w:tab/>
      </w:r>
      <w:r w:rsidR="00DD3A8E" w:rsidRPr="00A737C5">
        <w:rPr>
          <w:sz w:val="23"/>
          <w:szCs w:val="23"/>
        </w:rPr>
        <w:t>Il</w:t>
      </w:r>
      <w:r w:rsidRPr="00A737C5">
        <w:rPr>
          <w:sz w:val="23"/>
          <w:szCs w:val="23"/>
        </w:rPr>
        <w:t xml:space="preserve"> Professionista Delegat</w:t>
      </w:r>
      <w:r w:rsidR="00DD3A8E" w:rsidRPr="00A737C5">
        <w:rPr>
          <w:sz w:val="23"/>
          <w:szCs w:val="23"/>
        </w:rPr>
        <w:t>o</w:t>
      </w:r>
    </w:p>
    <w:p w14:paraId="5FFD3B76" w14:textId="77777777" w:rsidR="005F3B71" w:rsidRPr="00A737C5" w:rsidRDefault="005F3B71" w:rsidP="003D0952">
      <w:pPr>
        <w:autoSpaceDE w:val="0"/>
        <w:autoSpaceDN w:val="0"/>
        <w:adjustRightInd w:val="0"/>
        <w:spacing w:line="0" w:lineRule="atLeast"/>
        <w:rPr>
          <w:sz w:val="23"/>
          <w:szCs w:val="23"/>
        </w:rPr>
      </w:pPr>
    </w:p>
    <w:p w14:paraId="5494EC6B" w14:textId="2576FD74" w:rsidR="006030BA" w:rsidRPr="00A737C5" w:rsidRDefault="006030BA" w:rsidP="003D0952">
      <w:pPr>
        <w:autoSpaceDE w:val="0"/>
        <w:autoSpaceDN w:val="0"/>
        <w:adjustRightInd w:val="0"/>
        <w:spacing w:line="0" w:lineRule="atLeast"/>
        <w:rPr>
          <w:sz w:val="23"/>
          <w:szCs w:val="23"/>
        </w:rPr>
      </w:pPr>
      <w:r w:rsidRPr="00A737C5">
        <w:rPr>
          <w:sz w:val="23"/>
          <w:szCs w:val="23"/>
        </w:rPr>
        <w:tab/>
      </w:r>
      <w:r w:rsidRPr="00A737C5">
        <w:rPr>
          <w:sz w:val="23"/>
          <w:szCs w:val="23"/>
        </w:rPr>
        <w:tab/>
      </w:r>
      <w:r w:rsidRPr="00A737C5">
        <w:rPr>
          <w:sz w:val="23"/>
          <w:szCs w:val="23"/>
        </w:rPr>
        <w:tab/>
      </w:r>
    </w:p>
    <w:p w14:paraId="2E8C3015" w14:textId="7089748A" w:rsidR="009927A6" w:rsidRPr="00A737C5" w:rsidRDefault="006030BA" w:rsidP="003D0952">
      <w:pPr>
        <w:autoSpaceDE w:val="0"/>
        <w:autoSpaceDN w:val="0"/>
        <w:adjustRightInd w:val="0"/>
        <w:spacing w:line="0" w:lineRule="atLeast"/>
        <w:rPr>
          <w:sz w:val="23"/>
          <w:szCs w:val="23"/>
        </w:rPr>
      </w:pPr>
      <w:r w:rsidRPr="00A737C5">
        <w:rPr>
          <w:sz w:val="23"/>
          <w:szCs w:val="23"/>
        </w:rPr>
        <w:t xml:space="preserve">                                 </w:t>
      </w:r>
    </w:p>
    <w:p w14:paraId="531D602F" w14:textId="77777777" w:rsidR="009927A6" w:rsidRPr="00A737C5" w:rsidRDefault="006030BA" w:rsidP="003D0952">
      <w:pPr>
        <w:pStyle w:val="ListBullet"/>
        <w:numPr>
          <w:ilvl w:val="0"/>
          <w:numId w:val="0"/>
        </w:numPr>
        <w:tabs>
          <w:tab w:val="left" w:pos="6690"/>
        </w:tabs>
        <w:spacing w:after="0" w:line="0" w:lineRule="atLeast"/>
        <w:jc w:val="both"/>
        <w:rPr>
          <w:rFonts w:ascii="Times New Roman" w:eastAsia="Times New Roman" w:hAnsi="Times New Roman"/>
          <w:sz w:val="23"/>
          <w:szCs w:val="23"/>
          <w:lang w:eastAsia="it-IT"/>
        </w:rPr>
      </w:pPr>
      <w:r w:rsidRPr="00A737C5">
        <w:rPr>
          <w:rFonts w:ascii="Times New Roman" w:eastAsia="Times New Roman" w:hAnsi="Times New Roman"/>
          <w:sz w:val="23"/>
          <w:szCs w:val="23"/>
          <w:lang w:eastAsia="it-IT"/>
        </w:rPr>
        <w:tab/>
      </w:r>
    </w:p>
    <w:p w14:paraId="28FFBAA6" w14:textId="77777777" w:rsidR="009927A6" w:rsidRPr="00A737C5" w:rsidRDefault="009927A6" w:rsidP="003D0952">
      <w:pPr>
        <w:pStyle w:val="ListBullet"/>
        <w:numPr>
          <w:ilvl w:val="0"/>
          <w:numId w:val="0"/>
        </w:numPr>
        <w:spacing w:after="0" w:line="0" w:lineRule="atLeast"/>
        <w:jc w:val="both"/>
        <w:rPr>
          <w:rFonts w:ascii="Times New Roman" w:eastAsia="Times New Roman" w:hAnsi="Times New Roman"/>
          <w:sz w:val="23"/>
          <w:szCs w:val="23"/>
          <w:lang w:eastAsia="it-IT"/>
        </w:rPr>
      </w:pPr>
    </w:p>
    <w:p w14:paraId="75A84865" w14:textId="77777777" w:rsidR="009927A6" w:rsidRPr="00A737C5" w:rsidRDefault="009927A6" w:rsidP="003D0952">
      <w:pPr>
        <w:pStyle w:val="ListBullet"/>
        <w:numPr>
          <w:ilvl w:val="0"/>
          <w:numId w:val="0"/>
        </w:numPr>
        <w:spacing w:after="0" w:line="0" w:lineRule="atLeast"/>
        <w:jc w:val="both"/>
        <w:rPr>
          <w:rFonts w:ascii="Times New Roman" w:eastAsia="Times New Roman" w:hAnsi="Times New Roman"/>
          <w:sz w:val="23"/>
          <w:szCs w:val="23"/>
          <w:lang w:eastAsia="it-IT"/>
        </w:rPr>
      </w:pPr>
    </w:p>
    <w:sectPr w:rsidR="009927A6" w:rsidRPr="00A737C5" w:rsidSect="000D6764">
      <w:footerReference w:type="default" r:id="rId13"/>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393B" w14:textId="77777777" w:rsidR="00E843B5" w:rsidRDefault="00E843B5" w:rsidP="000D6764">
      <w:r>
        <w:separator/>
      </w:r>
    </w:p>
  </w:endnote>
  <w:endnote w:type="continuationSeparator" w:id="0">
    <w:p w14:paraId="651B6669" w14:textId="77777777" w:rsidR="00E843B5" w:rsidRDefault="00E843B5" w:rsidP="000D6764">
      <w:r>
        <w:continuationSeparator/>
      </w:r>
    </w:p>
  </w:endnote>
  <w:endnote w:type="continuationNotice" w:id="1">
    <w:p w14:paraId="6DAB5C5E" w14:textId="77777777" w:rsidR="00F86AA6" w:rsidRDefault="00F86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A3A9" w14:textId="1B61EA7E" w:rsidR="006837EB" w:rsidRDefault="006837EB">
    <w:pPr>
      <w:pStyle w:val="Footer"/>
      <w:jc w:val="right"/>
    </w:pPr>
    <w:r>
      <w:t>Pag.</w:t>
    </w:r>
    <w:sdt>
      <w:sdtPr>
        <w:id w:val="-350887948"/>
        <w:docPartObj>
          <w:docPartGallery w:val="Page Numbers (Bottom of Page)"/>
          <w:docPartUnique/>
        </w:docPartObj>
      </w:sdtPr>
      <w:sdtContent>
        <w:r>
          <w:rPr>
            <w:noProof/>
          </w:rPr>
          <w:fldChar w:fldCharType="begin"/>
        </w:r>
        <w:r>
          <w:rPr>
            <w:noProof/>
          </w:rPr>
          <w:instrText>PAGE   \* MERGEFORMAT</w:instrText>
        </w:r>
        <w:r>
          <w:rPr>
            <w:noProof/>
          </w:rPr>
          <w:fldChar w:fldCharType="separate"/>
        </w:r>
        <w:r w:rsidR="00183E16">
          <w:rPr>
            <w:noProof/>
          </w:rPr>
          <w:t>11</w:t>
        </w:r>
        <w:r>
          <w:rPr>
            <w:noProof/>
          </w:rPr>
          <w:fldChar w:fldCharType="end"/>
        </w:r>
        <w:r>
          <w:t xml:space="preserve"> di </w:t>
        </w:r>
        <w:r w:rsidR="009526D2">
          <w:t>1</w:t>
        </w:r>
        <w:r w:rsidR="006700AD">
          <w:t>6</w:t>
        </w:r>
      </w:sdtContent>
    </w:sdt>
  </w:p>
  <w:p w14:paraId="4439540D" w14:textId="77777777" w:rsidR="006837EB" w:rsidRDefault="00683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0F616" w14:textId="77777777" w:rsidR="00E843B5" w:rsidRDefault="00E843B5" w:rsidP="000D6764">
      <w:r>
        <w:separator/>
      </w:r>
    </w:p>
  </w:footnote>
  <w:footnote w:type="continuationSeparator" w:id="0">
    <w:p w14:paraId="04682774" w14:textId="77777777" w:rsidR="00E843B5" w:rsidRDefault="00E843B5" w:rsidP="000D6764">
      <w:r>
        <w:continuationSeparator/>
      </w:r>
    </w:p>
  </w:footnote>
  <w:footnote w:type="continuationNotice" w:id="1">
    <w:p w14:paraId="60573858" w14:textId="77777777" w:rsidR="00F86AA6" w:rsidRDefault="00F86A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38A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27C4"/>
    <w:multiLevelType w:val="hybridMultilevel"/>
    <w:tmpl w:val="76DAF42C"/>
    <w:lvl w:ilvl="0" w:tplc="4E64CB12">
      <w:start w:val="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500183"/>
    <w:multiLevelType w:val="hybridMultilevel"/>
    <w:tmpl w:val="3FB2DA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172C3F"/>
    <w:multiLevelType w:val="hybridMultilevel"/>
    <w:tmpl w:val="6EE606A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17693CD4"/>
    <w:multiLevelType w:val="hybridMultilevel"/>
    <w:tmpl w:val="C7E88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7929BA"/>
    <w:multiLevelType w:val="multilevel"/>
    <w:tmpl w:val="C56A0758"/>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915E6"/>
    <w:multiLevelType w:val="hybridMultilevel"/>
    <w:tmpl w:val="92728C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1241B2"/>
    <w:multiLevelType w:val="hybridMultilevel"/>
    <w:tmpl w:val="979491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C15E0F"/>
    <w:multiLevelType w:val="hybridMultilevel"/>
    <w:tmpl w:val="1292C4FC"/>
    <w:lvl w:ilvl="0" w:tplc="4E64CB12">
      <w:start w:val="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AA66DB"/>
    <w:multiLevelType w:val="hybridMultilevel"/>
    <w:tmpl w:val="7CB222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502A32"/>
    <w:multiLevelType w:val="hybridMultilevel"/>
    <w:tmpl w:val="4E8E2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FD1259"/>
    <w:multiLevelType w:val="hybridMultilevel"/>
    <w:tmpl w:val="B778F1B4"/>
    <w:lvl w:ilvl="0" w:tplc="95F0B5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2E6EFF"/>
    <w:multiLevelType w:val="hybridMultilevel"/>
    <w:tmpl w:val="E5045862"/>
    <w:lvl w:ilvl="0" w:tplc="04126EB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CB7013"/>
    <w:multiLevelType w:val="hybridMultilevel"/>
    <w:tmpl w:val="D09A38D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571050A6"/>
    <w:multiLevelType w:val="hybridMultilevel"/>
    <w:tmpl w:val="883AA072"/>
    <w:lvl w:ilvl="0" w:tplc="4E64CB12">
      <w:start w:val="16"/>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E593F6A"/>
    <w:multiLevelType w:val="multilevel"/>
    <w:tmpl w:val="F862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1A1750"/>
    <w:multiLevelType w:val="hybridMultilevel"/>
    <w:tmpl w:val="1494F25C"/>
    <w:lvl w:ilvl="0" w:tplc="46EE8B94">
      <w:start w:val="1"/>
      <w:numFmt w:val="lowerLetter"/>
      <w:lvlText w:val="%1)"/>
      <w:lvlJc w:val="left"/>
      <w:pPr>
        <w:ind w:left="720" w:hanging="360"/>
      </w:pPr>
      <w:rPr>
        <w:rFonts w:hint="default"/>
        <w:b/>
        <w:i/>
        <w:u w:val="singl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A44CD5"/>
    <w:multiLevelType w:val="hybridMultilevel"/>
    <w:tmpl w:val="A53674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217668F"/>
    <w:multiLevelType w:val="hybridMultilevel"/>
    <w:tmpl w:val="B0F2AAB0"/>
    <w:lvl w:ilvl="0" w:tplc="C5D64688">
      <w:start w:val="1"/>
      <w:numFmt w:val="decimal"/>
      <w:lvlText w:val="%1."/>
      <w:lvlJc w:val="left"/>
      <w:pPr>
        <w:ind w:left="1080" w:hanging="720"/>
      </w:pPr>
      <w:rPr>
        <w:rFonts w:hint="default"/>
      </w:rPr>
    </w:lvl>
    <w:lvl w:ilvl="1" w:tplc="1E1C66A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203931"/>
    <w:multiLevelType w:val="hybridMultilevel"/>
    <w:tmpl w:val="9E0A74BA"/>
    <w:lvl w:ilvl="0" w:tplc="BB52C0B4">
      <w:start w:val="1"/>
      <w:numFmt w:val="decimal"/>
      <w:lvlText w:val="%1."/>
      <w:lvlJc w:val="left"/>
      <w:pPr>
        <w:tabs>
          <w:tab w:val="num" w:pos="720"/>
        </w:tabs>
        <w:ind w:left="720" w:hanging="360"/>
      </w:pPr>
      <w:rPr>
        <w:b w:val="0"/>
      </w:rPr>
    </w:lvl>
    <w:lvl w:ilvl="1" w:tplc="ADCC178E">
      <w:start w:val="1"/>
      <w:numFmt w:val="bullet"/>
      <w:lvlText w:val=""/>
      <w:lvlJc w:val="left"/>
      <w:pPr>
        <w:tabs>
          <w:tab w:val="num" w:pos="1440"/>
        </w:tabs>
        <w:ind w:left="1440" w:hanging="360"/>
      </w:pPr>
      <w:rPr>
        <w:rFonts w:ascii="Symbol" w:hAnsi="Symbol" w:hint="default"/>
        <w:b w:val="0"/>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4014EEE"/>
    <w:multiLevelType w:val="hybridMultilevel"/>
    <w:tmpl w:val="B226F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6D66CD"/>
    <w:multiLevelType w:val="hybridMultilevel"/>
    <w:tmpl w:val="1DD0F98A"/>
    <w:lvl w:ilvl="0" w:tplc="BC2A0DFA">
      <w:start w:val="1"/>
      <w:numFmt w:val="bullet"/>
      <w:lvlText w:val="-"/>
      <w:lvlJc w:val="left"/>
      <w:pPr>
        <w:ind w:left="1649" w:hanging="517"/>
      </w:pPr>
      <w:rPr>
        <w:rFonts w:ascii="Calibri" w:eastAsia="Calibri" w:hAnsi="Calibri" w:hint="default"/>
        <w:w w:val="100"/>
        <w:sz w:val="22"/>
        <w:szCs w:val="22"/>
      </w:rPr>
    </w:lvl>
    <w:lvl w:ilvl="1" w:tplc="798689C8">
      <w:start w:val="1"/>
      <w:numFmt w:val="bullet"/>
      <w:lvlText w:val="•"/>
      <w:lvlJc w:val="left"/>
      <w:pPr>
        <w:ind w:left="2564" w:hanging="517"/>
      </w:pPr>
      <w:rPr>
        <w:rFonts w:hint="default"/>
      </w:rPr>
    </w:lvl>
    <w:lvl w:ilvl="2" w:tplc="1E06181A">
      <w:start w:val="1"/>
      <w:numFmt w:val="bullet"/>
      <w:lvlText w:val="•"/>
      <w:lvlJc w:val="left"/>
      <w:pPr>
        <w:ind w:left="3489" w:hanging="517"/>
      </w:pPr>
      <w:rPr>
        <w:rFonts w:hint="default"/>
      </w:rPr>
    </w:lvl>
    <w:lvl w:ilvl="3" w:tplc="EF564EC0">
      <w:start w:val="1"/>
      <w:numFmt w:val="bullet"/>
      <w:lvlText w:val="•"/>
      <w:lvlJc w:val="left"/>
      <w:pPr>
        <w:ind w:left="4413" w:hanging="517"/>
      </w:pPr>
      <w:rPr>
        <w:rFonts w:hint="default"/>
      </w:rPr>
    </w:lvl>
    <w:lvl w:ilvl="4" w:tplc="846453A2">
      <w:start w:val="1"/>
      <w:numFmt w:val="bullet"/>
      <w:lvlText w:val="•"/>
      <w:lvlJc w:val="left"/>
      <w:pPr>
        <w:ind w:left="5338" w:hanging="517"/>
      </w:pPr>
      <w:rPr>
        <w:rFonts w:hint="default"/>
      </w:rPr>
    </w:lvl>
    <w:lvl w:ilvl="5" w:tplc="C1462E12">
      <w:start w:val="1"/>
      <w:numFmt w:val="bullet"/>
      <w:lvlText w:val="•"/>
      <w:lvlJc w:val="left"/>
      <w:pPr>
        <w:ind w:left="6263" w:hanging="517"/>
      </w:pPr>
      <w:rPr>
        <w:rFonts w:hint="default"/>
      </w:rPr>
    </w:lvl>
    <w:lvl w:ilvl="6" w:tplc="DFB4A05E">
      <w:start w:val="1"/>
      <w:numFmt w:val="bullet"/>
      <w:lvlText w:val="•"/>
      <w:lvlJc w:val="left"/>
      <w:pPr>
        <w:ind w:left="7187" w:hanging="517"/>
      </w:pPr>
      <w:rPr>
        <w:rFonts w:hint="default"/>
      </w:rPr>
    </w:lvl>
    <w:lvl w:ilvl="7" w:tplc="A9C8F03C">
      <w:start w:val="1"/>
      <w:numFmt w:val="bullet"/>
      <w:lvlText w:val="•"/>
      <w:lvlJc w:val="left"/>
      <w:pPr>
        <w:ind w:left="8112" w:hanging="517"/>
      </w:pPr>
      <w:rPr>
        <w:rFonts w:hint="default"/>
      </w:rPr>
    </w:lvl>
    <w:lvl w:ilvl="8" w:tplc="B7C6BC7E">
      <w:start w:val="1"/>
      <w:numFmt w:val="bullet"/>
      <w:lvlText w:val="•"/>
      <w:lvlJc w:val="left"/>
      <w:pPr>
        <w:ind w:left="9037" w:hanging="517"/>
      </w:pPr>
      <w:rPr>
        <w:rFonts w:hint="default"/>
      </w:rPr>
    </w:lvl>
  </w:abstractNum>
  <w:abstractNum w:abstractNumId="22" w15:restartNumberingAfterBreak="0">
    <w:nsid w:val="6E07542C"/>
    <w:multiLevelType w:val="hybridMultilevel"/>
    <w:tmpl w:val="57F23B7A"/>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8B67F7"/>
    <w:multiLevelType w:val="hybridMultilevel"/>
    <w:tmpl w:val="577CBE6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3060A81"/>
    <w:multiLevelType w:val="hybridMultilevel"/>
    <w:tmpl w:val="61BE113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688525582">
    <w:abstractNumId w:val="4"/>
  </w:num>
  <w:num w:numId="2" w16cid:durableId="167257395">
    <w:abstractNumId w:val="11"/>
  </w:num>
  <w:num w:numId="3" w16cid:durableId="933048323">
    <w:abstractNumId w:val="0"/>
  </w:num>
  <w:num w:numId="4" w16cid:durableId="992830075">
    <w:abstractNumId w:val="21"/>
  </w:num>
  <w:num w:numId="5" w16cid:durableId="179128868">
    <w:abstractNumId w:val="15"/>
  </w:num>
  <w:num w:numId="6" w16cid:durableId="1432120239">
    <w:abstractNumId w:val="5"/>
  </w:num>
  <w:num w:numId="7" w16cid:durableId="1528713921">
    <w:abstractNumId w:val="23"/>
  </w:num>
  <w:num w:numId="8" w16cid:durableId="2136871335">
    <w:abstractNumId w:val="24"/>
  </w:num>
  <w:num w:numId="9" w16cid:durableId="1567105591">
    <w:abstractNumId w:val="13"/>
  </w:num>
  <w:num w:numId="10" w16cid:durableId="1645500422">
    <w:abstractNumId w:val="3"/>
  </w:num>
  <w:num w:numId="11" w16cid:durableId="1485320887">
    <w:abstractNumId w:val="6"/>
  </w:num>
  <w:num w:numId="12" w16cid:durableId="1488669658">
    <w:abstractNumId w:val="12"/>
  </w:num>
  <w:num w:numId="13" w16cid:durableId="246421281">
    <w:abstractNumId w:val="19"/>
  </w:num>
  <w:num w:numId="14" w16cid:durableId="203912638">
    <w:abstractNumId w:val="2"/>
  </w:num>
  <w:num w:numId="15" w16cid:durableId="1037700834">
    <w:abstractNumId w:val="10"/>
  </w:num>
  <w:num w:numId="16" w16cid:durableId="1780097980">
    <w:abstractNumId w:val="7"/>
  </w:num>
  <w:num w:numId="17" w16cid:durableId="47801250">
    <w:abstractNumId w:val="18"/>
  </w:num>
  <w:num w:numId="18" w16cid:durableId="1460881146">
    <w:abstractNumId w:val="8"/>
  </w:num>
  <w:num w:numId="19" w16cid:durableId="1855223341">
    <w:abstractNumId w:val="17"/>
  </w:num>
  <w:num w:numId="20" w16cid:durableId="317657361">
    <w:abstractNumId w:val="20"/>
  </w:num>
  <w:num w:numId="21" w16cid:durableId="1758287291">
    <w:abstractNumId w:val="22"/>
  </w:num>
  <w:num w:numId="22" w16cid:durableId="94713961">
    <w:abstractNumId w:val="14"/>
  </w:num>
  <w:num w:numId="23" w16cid:durableId="2097747270">
    <w:abstractNumId w:val="9"/>
  </w:num>
  <w:num w:numId="24" w16cid:durableId="1538011404">
    <w:abstractNumId w:val="1"/>
  </w:num>
  <w:num w:numId="25" w16cid:durableId="627010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0C"/>
    <w:rsid w:val="00015372"/>
    <w:rsid w:val="00021458"/>
    <w:rsid w:val="00023662"/>
    <w:rsid w:val="00023854"/>
    <w:rsid w:val="00024F6D"/>
    <w:rsid w:val="000501A6"/>
    <w:rsid w:val="00064A7F"/>
    <w:rsid w:val="00064B9D"/>
    <w:rsid w:val="0007526C"/>
    <w:rsid w:val="000838DC"/>
    <w:rsid w:val="00085062"/>
    <w:rsid w:val="00085543"/>
    <w:rsid w:val="00086DFD"/>
    <w:rsid w:val="00092762"/>
    <w:rsid w:val="000963FF"/>
    <w:rsid w:val="000A1A41"/>
    <w:rsid w:val="000A3C48"/>
    <w:rsid w:val="000A41D1"/>
    <w:rsid w:val="000B5D29"/>
    <w:rsid w:val="000B64A4"/>
    <w:rsid w:val="000C2F77"/>
    <w:rsid w:val="000C4065"/>
    <w:rsid w:val="000D6764"/>
    <w:rsid w:val="000E3415"/>
    <w:rsid w:val="000E7A72"/>
    <w:rsid w:val="000F06CD"/>
    <w:rsid w:val="000F4429"/>
    <w:rsid w:val="000F5D3D"/>
    <w:rsid w:val="00114B08"/>
    <w:rsid w:val="00114DAA"/>
    <w:rsid w:val="00122674"/>
    <w:rsid w:val="00134FCD"/>
    <w:rsid w:val="0014017C"/>
    <w:rsid w:val="00143B18"/>
    <w:rsid w:val="00145542"/>
    <w:rsid w:val="00145F16"/>
    <w:rsid w:val="0015074C"/>
    <w:rsid w:val="001522CE"/>
    <w:rsid w:val="0015239E"/>
    <w:rsid w:val="00156469"/>
    <w:rsid w:val="00157FAF"/>
    <w:rsid w:val="001623A2"/>
    <w:rsid w:val="00164B83"/>
    <w:rsid w:val="00164F41"/>
    <w:rsid w:val="001711F0"/>
    <w:rsid w:val="001715A5"/>
    <w:rsid w:val="00171CB2"/>
    <w:rsid w:val="00173A7C"/>
    <w:rsid w:val="0017443F"/>
    <w:rsid w:val="001838FF"/>
    <w:rsid w:val="00183E16"/>
    <w:rsid w:val="001943C4"/>
    <w:rsid w:val="001A0F0C"/>
    <w:rsid w:val="001A6EDE"/>
    <w:rsid w:val="001B0A58"/>
    <w:rsid w:val="001B1AF7"/>
    <w:rsid w:val="001B31F7"/>
    <w:rsid w:val="001B7418"/>
    <w:rsid w:val="001D1497"/>
    <w:rsid w:val="001D54E8"/>
    <w:rsid w:val="001D575F"/>
    <w:rsid w:val="001D7564"/>
    <w:rsid w:val="001E7417"/>
    <w:rsid w:val="001F2048"/>
    <w:rsid w:val="00212120"/>
    <w:rsid w:val="002215DB"/>
    <w:rsid w:val="00225C0C"/>
    <w:rsid w:val="00232E73"/>
    <w:rsid w:val="00245DD1"/>
    <w:rsid w:val="0024700D"/>
    <w:rsid w:val="0025035B"/>
    <w:rsid w:val="002508A7"/>
    <w:rsid w:val="00251484"/>
    <w:rsid w:val="0025466E"/>
    <w:rsid w:val="00255648"/>
    <w:rsid w:val="0025711E"/>
    <w:rsid w:val="002632CC"/>
    <w:rsid w:val="00266C5C"/>
    <w:rsid w:val="00271E2D"/>
    <w:rsid w:val="00273274"/>
    <w:rsid w:val="002748C3"/>
    <w:rsid w:val="00276ACC"/>
    <w:rsid w:val="0028457A"/>
    <w:rsid w:val="002861A2"/>
    <w:rsid w:val="00287EDD"/>
    <w:rsid w:val="00294F37"/>
    <w:rsid w:val="0029573A"/>
    <w:rsid w:val="00297BD0"/>
    <w:rsid w:val="002A138F"/>
    <w:rsid w:val="002A20FE"/>
    <w:rsid w:val="002A5346"/>
    <w:rsid w:val="002B52E9"/>
    <w:rsid w:val="002C0F52"/>
    <w:rsid w:val="002C56E7"/>
    <w:rsid w:val="002C65DB"/>
    <w:rsid w:val="002D2A47"/>
    <w:rsid w:val="002D3816"/>
    <w:rsid w:val="002D43AB"/>
    <w:rsid w:val="002D7048"/>
    <w:rsid w:val="002D7780"/>
    <w:rsid w:val="002F19B3"/>
    <w:rsid w:val="002F607E"/>
    <w:rsid w:val="003008A5"/>
    <w:rsid w:val="0030505A"/>
    <w:rsid w:val="00307B14"/>
    <w:rsid w:val="0031116F"/>
    <w:rsid w:val="003143E2"/>
    <w:rsid w:val="00322FED"/>
    <w:rsid w:val="00323B35"/>
    <w:rsid w:val="0034038E"/>
    <w:rsid w:val="00344E5B"/>
    <w:rsid w:val="0034555D"/>
    <w:rsid w:val="00356BEE"/>
    <w:rsid w:val="00357EA5"/>
    <w:rsid w:val="0036155C"/>
    <w:rsid w:val="003663A1"/>
    <w:rsid w:val="003766D3"/>
    <w:rsid w:val="00380564"/>
    <w:rsid w:val="00392E3E"/>
    <w:rsid w:val="00394773"/>
    <w:rsid w:val="003A2D63"/>
    <w:rsid w:val="003A3928"/>
    <w:rsid w:val="003A4C5A"/>
    <w:rsid w:val="003B28ED"/>
    <w:rsid w:val="003B47B4"/>
    <w:rsid w:val="003C4463"/>
    <w:rsid w:val="003C62C6"/>
    <w:rsid w:val="003D0952"/>
    <w:rsid w:val="003D3649"/>
    <w:rsid w:val="003D5159"/>
    <w:rsid w:val="003D7D1E"/>
    <w:rsid w:val="003E053E"/>
    <w:rsid w:val="003E580E"/>
    <w:rsid w:val="003E5989"/>
    <w:rsid w:val="003F0FF3"/>
    <w:rsid w:val="003F1A8D"/>
    <w:rsid w:val="003F2076"/>
    <w:rsid w:val="003F2FF7"/>
    <w:rsid w:val="003F773B"/>
    <w:rsid w:val="00404635"/>
    <w:rsid w:val="00407E09"/>
    <w:rsid w:val="004213AA"/>
    <w:rsid w:val="004235AF"/>
    <w:rsid w:val="00423C1E"/>
    <w:rsid w:val="004254F1"/>
    <w:rsid w:val="00431ED2"/>
    <w:rsid w:val="0043522E"/>
    <w:rsid w:val="004354AC"/>
    <w:rsid w:val="00435DC1"/>
    <w:rsid w:val="0043730C"/>
    <w:rsid w:val="004425B9"/>
    <w:rsid w:val="00457DC2"/>
    <w:rsid w:val="00462BA5"/>
    <w:rsid w:val="00477717"/>
    <w:rsid w:val="00485828"/>
    <w:rsid w:val="00486586"/>
    <w:rsid w:val="00491784"/>
    <w:rsid w:val="00491F00"/>
    <w:rsid w:val="004A5572"/>
    <w:rsid w:val="004A5ABF"/>
    <w:rsid w:val="004A758F"/>
    <w:rsid w:val="004B00F6"/>
    <w:rsid w:val="004C0C7B"/>
    <w:rsid w:val="004C711D"/>
    <w:rsid w:val="004D0514"/>
    <w:rsid w:val="004E1C95"/>
    <w:rsid w:val="004E2A80"/>
    <w:rsid w:val="004E385C"/>
    <w:rsid w:val="004E7D06"/>
    <w:rsid w:val="004F6DCC"/>
    <w:rsid w:val="00507034"/>
    <w:rsid w:val="00513820"/>
    <w:rsid w:val="00515B59"/>
    <w:rsid w:val="005230AD"/>
    <w:rsid w:val="00523600"/>
    <w:rsid w:val="00534EE5"/>
    <w:rsid w:val="00537B5E"/>
    <w:rsid w:val="005441A9"/>
    <w:rsid w:val="00550A45"/>
    <w:rsid w:val="00554090"/>
    <w:rsid w:val="00556099"/>
    <w:rsid w:val="005603EB"/>
    <w:rsid w:val="00570D39"/>
    <w:rsid w:val="005727A9"/>
    <w:rsid w:val="0057285B"/>
    <w:rsid w:val="005737D9"/>
    <w:rsid w:val="00577D3F"/>
    <w:rsid w:val="005805FC"/>
    <w:rsid w:val="00583823"/>
    <w:rsid w:val="005873AE"/>
    <w:rsid w:val="0058757E"/>
    <w:rsid w:val="00590585"/>
    <w:rsid w:val="005908B7"/>
    <w:rsid w:val="00592F30"/>
    <w:rsid w:val="00596651"/>
    <w:rsid w:val="005A1DBC"/>
    <w:rsid w:val="005B5946"/>
    <w:rsid w:val="005C1172"/>
    <w:rsid w:val="005C40E4"/>
    <w:rsid w:val="005C5164"/>
    <w:rsid w:val="005D0550"/>
    <w:rsid w:val="005D6DBD"/>
    <w:rsid w:val="005E2753"/>
    <w:rsid w:val="005E76E8"/>
    <w:rsid w:val="005F0710"/>
    <w:rsid w:val="005F0FF5"/>
    <w:rsid w:val="005F12EC"/>
    <w:rsid w:val="005F1DC6"/>
    <w:rsid w:val="005F1FE8"/>
    <w:rsid w:val="005F3B71"/>
    <w:rsid w:val="005F3D72"/>
    <w:rsid w:val="005F5013"/>
    <w:rsid w:val="005F6701"/>
    <w:rsid w:val="0060033C"/>
    <w:rsid w:val="006030BA"/>
    <w:rsid w:val="00604297"/>
    <w:rsid w:val="00620034"/>
    <w:rsid w:val="006309AB"/>
    <w:rsid w:val="00632ECC"/>
    <w:rsid w:val="00640CD0"/>
    <w:rsid w:val="0064383E"/>
    <w:rsid w:val="00643A96"/>
    <w:rsid w:val="00646BD7"/>
    <w:rsid w:val="006505CD"/>
    <w:rsid w:val="006522B2"/>
    <w:rsid w:val="00655148"/>
    <w:rsid w:val="00660F8D"/>
    <w:rsid w:val="00662A8E"/>
    <w:rsid w:val="00662BF8"/>
    <w:rsid w:val="006672AC"/>
    <w:rsid w:val="006700AD"/>
    <w:rsid w:val="006767DC"/>
    <w:rsid w:val="0068017E"/>
    <w:rsid w:val="00681211"/>
    <w:rsid w:val="00682317"/>
    <w:rsid w:val="006837EB"/>
    <w:rsid w:val="0068762A"/>
    <w:rsid w:val="0069154D"/>
    <w:rsid w:val="00694345"/>
    <w:rsid w:val="006A0887"/>
    <w:rsid w:val="006B1590"/>
    <w:rsid w:val="006C0B7C"/>
    <w:rsid w:val="006D50CE"/>
    <w:rsid w:val="006E0078"/>
    <w:rsid w:val="006F7FB8"/>
    <w:rsid w:val="00700689"/>
    <w:rsid w:val="00702FB4"/>
    <w:rsid w:val="007038C5"/>
    <w:rsid w:val="0071104E"/>
    <w:rsid w:val="007130F3"/>
    <w:rsid w:val="007151CF"/>
    <w:rsid w:val="007308CD"/>
    <w:rsid w:val="00733748"/>
    <w:rsid w:val="00734926"/>
    <w:rsid w:val="0074101A"/>
    <w:rsid w:val="00752B95"/>
    <w:rsid w:val="00756E3C"/>
    <w:rsid w:val="00757FA9"/>
    <w:rsid w:val="00764CB5"/>
    <w:rsid w:val="00773185"/>
    <w:rsid w:val="00774A0C"/>
    <w:rsid w:val="00776F91"/>
    <w:rsid w:val="00777F56"/>
    <w:rsid w:val="0078015D"/>
    <w:rsid w:val="00781246"/>
    <w:rsid w:val="00781AA6"/>
    <w:rsid w:val="00781B5E"/>
    <w:rsid w:val="00784B39"/>
    <w:rsid w:val="00790C63"/>
    <w:rsid w:val="007B41F7"/>
    <w:rsid w:val="007C0B90"/>
    <w:rsid w:val="007C62B3"/>
    <w:rsid w:val="007C6D46"/>
    <w:rsid w:val="007D169B"/>
    <w:rsid w:val="007D275E"/>
    <w:rsid w:val="007E1A24"/>
    <w:rsid w:val="007E500F"/>
    <w:rsid w:val="007F45E9"/>
    <w:rsid w:val="007F4A59"/>
    <w:rsid w:val="00810C6B"/>
    <w:rsid w:val="00812F7E"/>
    <w:rsid w:val="00814478"/>
    <w:rsid w:val="00822B02"/>
    <w:rsid w:val="00832D26"/>
    <w:rsid w:val="00844F3D"/>
    <w:rsid w:val="00846F47"/>
    <w:rsid w:val="0086050E"/>
    <w:rsid w:val="008657A6"/>
    <w:rsid w:val="008718EE"/>
    <w:rsid w:val="0087375F"/>
    <w:rsid w:val="00877D11"/>
    <w:rsid w:val="00881E84"/>
    <w:rsid w:val="0089474F"/>
    <w:rsid w:val="0089770E"/>
    <w:rsid w:val="008A01CC"/>
    <w:rsid w:val="008A19F6"/>
    <w:rsid w:val="008A2A2B"/>
    <w:rsid w:val="008A5CAF"/>
    <w:rsid w:val="008A7D65"/>
    <w:rsid w:val="008B15AC"/>
    <w:rsid w:val="008B357D"/>
    <w:rsid w:val="008B5098"/>
    <w:rsid w:val="008B56D6"/>
    <w:rsid w:val="008B6D32"/>
    <w:rsid w:val="008C038D"/>
    <w:rsid w:val="008C43A6"/>
    <w:rsid w:val="008D33C3"/>
    <w:rsid w:val="008D3D75"/>
    <w:rsid w:val="008D42C0"/>
    <w:rsid w:val="008E0164"/>
    <w:rsid w:val="008E11E7"/>
    <w:rsid w:val="008E4583"/>
    <w:rsid w:val="008F099B"/>
    <w:rsid w:val="008F7554"/>
    <w:rsid w:val="00900B65"/>
    <w:rsid w:val="00900F70"/>
    <w:rsid w:val="00913CD5"/>
    <w:rsid w:val="00915043"/>
    <w:rsid w:val="0091606F"/>
    <w:rsid w:val="00916EC7"/>
    <w:rsid w:val="00924B46"/>
    <w:rsid w:val="00927CA7"/>
    <w:rsid w:val="0094234D"/>
    <w:rsid w:val="009526D2"/>
    <w:rsid w:val="0095367E"/>
    <w:rsid w:val="009541AD"/>
    <w:rsid w:val="00965B78"/>
    <w:rsid w:val="00973FE2"/>
    <w:rsid w:val="009749CC"/>
    <w:rsid w:val="009751D5"/>
    <w:rsid w:val="00975DD6"/>
    <w:rsid w:val="00975F19"/>
    <w:rsid w:val="009864F0"/>
    <w:rsid w:val="009874DB"/>
    <w:rsid w:val="009927A6"/>
    <w:rsid w:val="0099478E"/>
    <w:rsid w:val="00995653"/>
    <w:rsid w:val="009A0793"/>
    <w:rsid w:val="009A07C9"/>
    <w:rsid w:val="009A2D3E"/>
    <w:rsid w:val="009A7735"/>
    <w:rsid w:val="009A78E0"/>
    <w:rsid w:val="009A7B95"/>
    <w:rsid w:val="009B0364"/>
    <w:rsid w:val="009B409F"/>
    <w:rsid w:val="009B4135"/>
    <w:rsid w:val="009B5B3C"/>
    <w:rsid w:val="009D2D66"/>
    <w:rsid w:val="009D7E1B"/>
    <w:rsid w:val="009F14B0"/>
    <w:rsid w:val="009F234B"/>
    <w:rsid w:val="009F2489"/>
    <w:rsid w:val="009F5D30"/>
    <w:rsid w:val="009F5E88"/>
    <w:rsid w:val="009F65E0"/>
    <w:rsid w:val="00A05BA2"/>
    <w:rsid w:val="00A06370"/>
    <w:rsid w:val="00A06F58"/>
    <w:rsid w:val="00A07CF4"/>
    <w:rsid w:val="00A13A9D"/>
    <w:rsid w:val="00A349D0"/>
    <w:rsid w:val="00A34F92"/>
    <w:rsid w:val="00A36FBF"/>
    <w:rsid w:val="00A41625"/>
    <w:rsid w:val="00A5042D"/>
    <w:rsid w:val="00A611F5"/>
    <w:rsid w:val="00A657FD"/>
    <w:rsid w:val="00A70665"/>
    <w:rsid w:val="00A737C5"/>
    <w:rsid w:val="00A7401F"/>
    <w:rsid w:val="00A74366"/>
    <w:rsid w:val="00A7621F"/>
    <w:rsid w:val="00A839F7"/>
    <w:rsid w:val="00A86E15"/>
    <w:rsid w:val="00AA6261"/>
    <w:rsid w:val="00AB5453"/>
    <w:rsid w:val="00AB685E"/>
    <w:rsid w:val="00AC5838"/>
    <w:rsid w:val="00AD21EE"/>
    <w:rsid w:val="00AD636C"/>
    <w:rsid w:val="00AE003C"/>
    <w:rsid w:val="00AE0A64"/>
    <w:rsid w:val="00AE0C80"/>
    <w:rsid w:val="00AE1748"/>
    <w:rsid w:val="00AE767D"/>
    <w:rsid w:val="00AF0B47"/>
    <w:rsid w:val="00AF0F89"/>
    <w:rsid w:val="00AF3F63"/>
    <w:rsid w:val="00AF6481"/>
    <w:rsid w:val="00AF6AC0"/>
    <w:rsid w:val="00AF7D7D"/>
    <w:rsid w:val="00B22C39"/>
    <w:rsid w:val="00B32AE7"/>
    <w:rsid w:val="00B40389"/>
    <w:rsid w:val="00B44050"/>
    <w:rsid w:val="00B46F00"/>
    <w:rsid w:val="00B505D7"/>
    <w:rsid w:val="00B52BFC"/>
    <w:rsid w:val="00B549B2"/>
    <w:rsid w:val="00B607D9"/>
    <w:rsid w:val="00B669DF"/>
    <w:rsid w:val="00B72E77"/>
    <w:rsid w:val="00B7444D"/>
    <w:rsid w:val="00B819C2"/>
    <w:rsid w:val="00B82BFB"/>
    <w:rsid w:val="00B85A47"/>
    <w:rsid w:val="00B9114F"/>
    <w:rsid w:val="00B91E59"/>
    <w:rsid w:val="00BA48C8"/>
    <w:rsid w:val="00BB20A6"/>
    <w:rsid w:val="00BB7A24"/>
    <w:rsid w:val="00BC2E2F"/>
    <w:rsid w:val="00BD078C"/>
    <w:rsid w:val="00BD1542"/>
    <w:rsid w:val="00BE2836"/>
    <w:rsid w:val="00BE6153"/>
    <w:rsid w:val="00BF2611"/>
    <w:rsid w:val="00C02031"/>
    <w:rsid w:val="00C0338F"/>
    <w:rsid w:val="00C05DDF"/>
    <w:rsid w:val="00C22CAD"/>
    <w:rsid w:val="00C24DE2"/>
    <w:rsid w:val="00C430BB"/>
    <w:rsid w:val="00C43BEF"/>
    <w:rsid w:val="00C43D35"/>
    <w:rsid w:val="00C51939"/>
    <w:rsid w:val="00C54D30"/>
    <w:rsid w:val="00C61F70"/>
    <w:rsid w:val="00C654AB"/>
    <w:rsid w:val="00C71507"/>
    <w:rsid w:val="00C82E54"/>
    <w:rsid w:val="00C9097B"/>
    <w:rsid w:val="00C9127A"/>
    <w:rsid w:val="00CA3AB3"/>
    <w:rsid w:val="00CB5AAB"/>
    <w:rsid w:val="00CC2845"/>
    <w:rsid w:val="00CD056D"/>
    <w:rsid w:val="00CD40C5"/>
    <w:rsid w:val="00CD45BD"/>
    <w:rsid w:val="00CD532E"/>
    <w:rsid w:val="00CD6220"/>
    <w:rsid w:val="00CE474F"/>
    <w:rsid w:val="00CE7B0E"/>
    <w:rsid w:val="00D0206C"/>
    <w:rsid w:val="00D0383A"/>
    <w:rsid w:val="00D0443E"/>
    <w:rsid w:val="00D0551B"/>
    <w:rsid w:val="00D10ECD"/>
    <w:rsid w:val="00D11027"/>
    <w:rsid w:val="00D1611C"/>
    <w:rsid w:val="00D2024B"/>
    <w:rsid w:val="00D21AA5"/>
    <w:rsid w:val="00D30052"/>
    <w:rsid w:val="00D32E77"/>
    <w:rsid w:val="00D33011"/>
    <w:rsid w:val="00D346CA"/>
    <w:rsid w:val="00D40BA9"/>
    <w:rsid w:val="00D40FCD"/>
    <w:rsid w:val="00D43F2D"/>
    <w:rsid w:val="00D56019"/>
    <w:rsid w:val="00D60206"/>
    <w:rsid w:val="00D61F1F"/>
    <w:rsid w:val="00D65071"/>
    <w:rsid w:val="00D66905"/>
    <w:rsid w:val="00D83C85"/>
    <w:rsid w:val="00D86086"/>
    <w:rsid w:val="00D8698E"/>
    <w:rsid w:val="00D86C4D"/>
    <w:rsid w:val="00D939BD"/>
    <w:rsid w:val="00D97A62"/>
    <w:rsid w:val="00DA0A80"/>
    <w:rsid w:val="00DB3331"/>
    <w:rsid w:val="00DB4E93"/>
    <w:rsid w:val="00DC0814"/>
    <w:rsid w:val="00DD0911"/>
    <w:rsid w:val="00DD2E87"/>
    <w:rsid w:val="00DD3A8E"/>
    <w:rsid w:val="00E05C12"/>
    <w:rsid w:val="00E07649"/>
    <w:rsid w:val="00E07F3C"/>
    <w:rsid w:val="00E10020"/>
    <w:rsid w:val="00E16A9E"/>
    <w:rsid w:val="00E278F3"/>
    <w:rsid w:val="00E302C2"/>
    <w:rsid w:val="00E30B04"/>
    <w:rsid w:val="00E31C7F"/>
    <w:rsid w:val="00E34611"/>
    <w:rsid w:val="00E35801"/>
    <w:rsid w:val="00E42A1B"/>
    <w:rsid w:val="00E42A65"/>
    <w:rsid w:val="00E45041"/>
    <w:rsid w:val="00E45AD6"/>
    <w:rsid w:val="00E5268E"/>
    <w:rsid w:val="00E54744"/>
    <w:rsid w:val="00E57AA3"/>
    <w:rsid w:val="00E60715"/>
    <w:rsid w:val="00E66108"/>
    <w:rsid w:val="00E7460E"/>
    <w:rsid w:val="00E74685"/>
    <w:rsid w:val="00E80CC4"/>
    <w:rsid w:val="00E80ED9"/>
    <w:rsid w:val="00E843B5"/>
    <w:rsid w:val="00E90A96"/>
    <w:rsid w:val="00E97B7C"/>
    <w:rsid w:val="00EA4920"/>
    <w:rsid w:val="00EA5F65"/>
    <w:rsid w:val="00EC31BE"/>
    <w:rsid w:val="00EC3235"/>
    <w:rsid w:val="00EC38C7"/>
    <w:rsid w:val="00EC595E"/>
    <w:rsid w:val="00EE4C63"/>
    <w:rsid w:val="00EE69DB"/>
    <w:rsid w:val="00EF0A79"/>
    <w:rsid w:val="00EF2705"/>
    <w:rsid w:val="00EF62DA"/>
    <w:rsid w:val="00EF7F95"/>
    <w:rsid w:val="00F01DF7"/>
    <w:rsid w:val="00F02ED9"/>
    <w:rsid w:val="00F0365C"/>
    <w:rsid w:val="00F04181"/>
    <w:rsid w:val="00F100BA"/>
    <w:rsid w:val="00F13EBF"/>
    <w:rsid w:val="00F16ED7"/>
    <w:rsid w:val="00F17F4F"/>
    <w:rsid w:val="00F30F93"/>
    <w:rsid w:val="00F31875"/>
    <w:rsid w:val="00F339AA"/>
    <w:rsid w:val="00F33DCE"/>
    <w:rsid w:val="00F34BF4"/>
    <w:rsid w:val="00F34DCD"/>
    <w:rsid w:val="00F4438E"/>
    <w:rsid w:val="00F4660D"/>
    <w:rsid w:val="00F47200"/>
    <w:rsid w:val="00F475A2"/>
    <w:rsid w:val="00F475F5"/>
    <w:rsid w:val="00F5284B"/>
    <w:rsid w:val="00F70F58"/>
    <w:rsid w:val="00F7236F"/>
    <w:rsid w:val="00F74247"/>
    <w:rsid w:val="00F751A1"/>
    <w:rsid w:val="00F86AA6"/>
    <w:rsid w:val="00F8728B"/>
    <w:rsid w:val="00F92292"/>
    <w:rsid w:val="00F95838"/>
    <w:rsid w:val="00F968B7"/>
    <w:rsid w:val="00FA0134"/>
    <w:rsid w:val="00FA23A0"/>
    <w:rsid w:val="00FA39F6"/>
    <w:rsid w:val="00FA45FB"/>
    <w:rsid w:val="00FA6091"/>
    <w:rsid w:val="00FA7B94"/>
    <w:rsid w:val="00FB0BA7"/>
    <w:rsid w:val="00FB25F3"/>
    <w:rsid w:val="00FB60F2"/>
    <w:rsid w:val="00FB7639"/>
    <w:rsid w:val="00FC6F0C"/>
    <w:rsid w:val="00FD0BA2"/>
    <w:rsid w:val="00FD0BA5"/>
    <w:rsid w:val="00FD46C0"/>
    <w:rsid w:val="00FE501E"/>
    <w:rsid w:val="6346041B"/>
    <w:rsid w:val="7D5D5D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DD4AE"/>
  <w15:docId w15:val="{8E93BB6C-4E1A-46EA-BAC9-1127160A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6F0C"/>
    <w:pPr>
      <w:spacing w:after="0" w:line="240" w:lineRule="auto"/>
    </w:pPr>
    <w:rPr>
      <w:rFonts w:ascii="Times New Roman" w:eastAsia="Times New Roman" w:hAnsi="Times New Roman" w:cs="Times New Roman"/>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nuovo">
    <w:name w:val="Stile nuovo"/>
    <w:basedOn w:val="Normal"/>
    <w:rsid w:val="00FC6F0C"/>
    <w:pPr>
      <w:spacing w:line="360" w:lineRule="auto"/>
      <w:jc w:val="both"/>
    </w:pPr>
    <w:rPr>
      <w:sz w:val="24"/>
    </w:rPr>
  </w:style>
  <w:style w:type="character" w:styleId="Hyperlink">
    <w:name w:val="Hyperlink"/>
    <w:uiPriority w:val="99"/>
    <w:rsid w:val="00FC6F0C"/>
    <w:rPr>
      <w:color w:val="0000FF"/>
      <w:u w:val="single"/>
    </w:rPr>
  </w:style>
  <w:style w:type="paragraph" w:styleId="Title">
    <w:name w:val="Title"/>
    <w:basedOn w:val="Normal"/>
    <w:link w:val="TitleChar"/>
    <w:qFormat/>
    <w:rsid w:val="00FC6F0C"/>
    <w:pPr>
      <w:spacing w:line="360" w:lineRule="auto"/>
      <w:jc w:val="center"/>
    </w:pPr>
    <w:rPr>
      <w:b/>
      <w:bCs/>
      <w:sz w:val="24"/>
      <w:szCs w:val="24"/>
    </w:rPr>
  </w:style>
  <w:style w:type="character" w:customStyle="1" w:styleId="TitleChar">
    <w:name w:val="Title Char"/>
    <w:basedOn w:val="DefaultParagraphFont"/>
    <w:link w:val="Title"/>
    <w:rsid w:val="00FC6F0C"/>
    <w:rPr>
      <w:rFonts w:ascii="Times New Roman" w:eastAsia="Times New Roman" w:hAnsi="Times New Roman" w:cs="Times New Roman"/>
      <w:b/>
      <w:bCs/>
      <w:sz w:val="24"/>
      <w:szCs w:val="24"/>
      <w:lang w:eastAsia="it-IT"/>
    </w:rPr>
  </w:style>
  <w:style w:type="paragraph" w:customStyle="1" w:styleId="a">
    <w:basedOn w:val="Normal"/>
    <w:next w:val="BodyText"/>
    <w:rsid w:val="00FC6F0C"/>
    <w:pPr>
      <w:jc w:val="both"/>
    </w:pPr>
    <w:rPr>
      <w:sz w:val="24"/>
    </w:rPr>
  </w:style>
  <w:style w:type="paragraph" w:styleId="NormalWeb">
    <w:name w:val="Normal (Web)"/>
    <w:basedOn w:val="Normal"/>
    <w:uiPriority w:val="99"/>
    <w:unhideWhenUsed/>
    <w:rsid w:val="00FC6F0C"/>
    <w:pPr>
      <w:spacing w:before="100" w:beforeAutospacing="1" w:after="100" w:afterAutospacing="1"/>
    </w:pPr>
    <w:rPr>
      <w:sz w:val="24"/>
      <w:szCs w:val="24"/>
    </w:rPr>
  </w:style>
  <w:style w:type="paragraph" w:styleId="ListBullet">
    <w:name w:val="List Bullet"/>
    <w:basedOn w:val="Normal"/>
    <w:uiPriority w:val="99"/>
    <w:unhideWhenUsed/>
    <w:rsid w:val="00FC6F0C"/>
    <w:pPr>
      <w:numPr>
        <w:numId w:val="3"/>
      </w:numPr>
      <w:spacing w:after="200" w:line="276" w:lineRule="auto"/>
      <w:contextualSpacing/>
    </w:pPr>
    <w:rPr>
      <w:rFonts w:ascii="Calibri" w:eastAsia="Calibri" w:hAnsi="Calibri"/>
      <w:sz w:val="22"/>
      <w:szCs w:val="22"/>
      <w:lang w:eastAsia="en-US"/>
    </w:rPr>
  </w:style>
  <w:style w:type="paragraph" w:styleId="BodyText">
    <w:name w:val="Body Text"/>
    <w:basedOn w:val="Normal"/>
    <w:link w:val="BodyTextChar"/>
    <w:uiPriority w:val="99"/>
    <w:semiHidden/>
    <w:unhideWhenUsed/>
    <w:rsid w:val="00FC6F0C"/>
    <w:pPr>
      <w:spacing w:after="120"/>
    </w:pPr>
  </w:style>
  <w:style w:type="character" w:customStyle="1" w:styleId="BodyTextChar">
    <w:name w:val="Body Text Char"/>
    <w:basedOn w:val="DefaultParagraphFont"/>
    <w:link w:val="BodyText"/>
    <w:uiPriority w:val="99"/>
    <w:semiHidden/>
    <w:rsid w:val="00FC6F0C"/>
    <w:rPr>
      <w:rFonts w:ascii="Times New Roman" w:eastAsia="Times New Roman" w:hAnsi="Times New Roman" w:cs="Times New Roman"/>
      <w:sz w:val="20"/>
      <w:szCs w:val="20"/>
      <w:lang w:eastAsia="it-IT"/>
    </w:rPr>
  </w:style>
  <w:style w:type="paragraph" w:customStyle="1" w:styleId="Titolo51">
    <w:name w:val="Titolo 51"/>
    <w:basedOn w:val="Normal"/>
    <w:uiPriority w:val="1"/>
    <w:qFormat/>
    <w:rsid w:val="003B28ED"/>
    <w:pPr>
      <w:spacing w:line="194" w:lineRule="atLeast"/>
      <w:ind w:left="1132"/>
      <w:jc w:val="both"/>
      <w:outlineLvl w:val="5"/>
    </w:pPr>
    <w:rPr>
      <w:rFonts w:ascii="Calibri" w:eastAsia="Calibri" w:hAnsi="Calibri" w:cstheme="minorBidi"/>
      <w:b/>
      <w:bCs/>
      <w:sz w:val="24"/>
      <w:szCs w:val="24"/>
      <w:lang w:val="en-US" w:eastAsia="en-US"/>
    </w:rPr>
  </w:style>
  <w:style w:type="paragraph" w:customStyle="1" w:styleId="Titolo61">
    <w:name w:val="Titolo 61"/>
    <w:basedOn w:val="Normal"/>
    <w:uiPriority w:val="1"/>
    <w:qFormat/>
    <w:rsid w:val="003B28ED"/>
    <w:pPr>
      <w:spacing w:before="2" w:line="194" w:lineRule="atLeast"/>
      <w:ind w:left="1132"/>
      <w:jc w:val="both"/>
      <w:outlineLvl w:val="6"/>
    </w:pPr>
    <w:rPr>
      <w:rFonts w:ascii="Calibri" w:eastAsia="Calibri" w:hAnsi="Calibri" w:cstheme="minorBidi"/>
      <w:sz w:val="24"/>
      <w:szCs w:val="24"/>
      <w:lang w:val="en-US" w:eastAsia="en-US"/>
    </w:rPr>
  </w:style>
  <w:style w:type="paragraph" w:styleId="ListParagraph">
    <w:name w:val="List Paragraph"/>
    <w:basedOn w:val="Normal"/>
    <w:uiPriority w:val="34"/>
    <w:qFormat/>
    <w:rsid w:val="003B28ED"/>
    <w:pPr>
      <w:spacing w:line="194" w:lineRule="atLeast"/>
      <w:ind w:left="357"/>
      <w:jc w:val="both"/>
    </w:pPr>
    <w:rPr>
      <w:rFonts w:asciiTheme="minorHAnsi" w:eastAsiaTheme="minorHAnsi" w:hAnsiTheme="minorHAnsi" w:cstheme="minorBidi"/>
      <w:sz w:val="22"/>
      <w:szCs w:val="22"/>
      <w:lang w:val="en-US" w:eastAsia="en-US"/>
    </w:rPr>
  </w:style>
  <w:style w:type="paragraph" w:styleId="NoSpacing">
    <w:name w:val="No Spacing"/>
    <w:uiPriority w:val="1"/>
    <w:qFormat/>
    <w:rsid w:val="003B28ED"/>
    <w:pPr>
      <w:spacing w:after="0" w:line="194" w:lineRule="atLeast"/>
      <w:ind w:left="357"/>
      <w:jc w:val="both"/>
    </w:pPr>
    <w:rPr>
      <w:lang w:val="en-US"/>
    </w:rPr>
  </w:style>
  <w:style w:type="paragraph" w:styleId="Header">
    <w:name w:val="header"/>
    <w:basedOn w:val="Normal"/>
    <w:link w:val="HeaderChar"/>
    <w:uiPriority w:val="99"/>
    <w:unhideWhenUsed/>
    <w:rsid w:val="000D6764"/>
    <w:pPr>
      <w:tabs>
        <w:tab w:val="center" w:pos="4819"/>
        <w:tab w:val="right" w:pos="9638"/>
      </w:tabs>
    </w:pPr>
  </w:style>
  <w:style w:type="character" w:customStyle="1" w:styleId="HeaderChar">
    <w:name w:val="Header Char"/>
    <w:basedOn w:val="DefaultParagraphFont"/>
    <w:link w:val="Header"/>
    <w:uiPriority w:val="99"/>
    <w:rsid w:val="000D6764"/>
    <w:rPr>
      <w:rFonts w:ascii="Times New Roman" w:eastAsia="Times New Roman" w:hAnsi="Times New Roman" w:cs="Times New Roman"/>
      <w:sz w:val="20"/>
      <w:szCs w:val="20"/>
      <w:lang w:eastAsia="it-IT"/>
    </w:rPr>
  </w:style>
  <w:style w:type="paragraph" w:styleId="Footer">
    <w:name w:val="footer"/>
    <w:basedOn w:val="Normal"/>
    <w:link w:val="FooterChar"/>
    <w:uiPriority w:val="99"/>
    <w:unhideWhenUsed/>
    <w:rsid w:val="000D6764"/>
    <w:pPr>
      <w:tabs>
        <w:tab w:val="center" w:pos="4819"/>
        <w:tab w:val="right" w:pos="9638"/>
      </w:tabs>
    </w:pPr>
  </w:style>
  <w:style w:type="character" w:customStyle="1" w:styleId="FooterChar">
    <w:name w:val="Footer Char"/>
    <w:basedOn w:val="DefaultParagraphFont"/>
    <w:link w:val="Footer"/>
    <w:uiPriority w:val="99"/>
    <w:rsid w:val="000D6764"/>
    <w:rPr>
      <w:rFonts w:ascii="Times New Roman" w:eastAsia="Times New Roman" w:hAnsi="Times New Roman" w:cs="Times New Roman"/>
      <w:sz w:val="20"/>
      <w:szCs w:val="20"/>
      <w:lang w:eastAsia="it-IT"/>
    </w:rPr>
  </w:style>
  <w:style w:type="paragraph" w:styleId="BalloonText">
    <w:name w:val="Balloon Text"/>
    <w:basedOn w:val="Normal"/>
    <w:link w:val="BalloonTextChar"/>
    <w:uiPriority w:val="99"/>
    <w:semiHidden/>
    <w:unhideWhenUsed/>
    <w:rsid w:val="00FB7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639"/>
    <w:rPr>
      <w:rFonts w:ascii="Segoe UI" w:eastAsia="Times New Roman" w:hAnsi="Segoe UI" w:cs="Segoe UI"/>
      <w:sz w:val="18"/>
      <w:szCs w:val="18"/>
      <w:lang w:eastAsia="it-IT"/>
    </w:rPr>
  </w:style>
  <w:style w:type="character" w:customStyle="1" w:styleId="Menzionenonrisolta1">
    <w:name w:val="Menzione non risolta1"/>
    <w:basedOn w:val="DefaultParagraphFont"/>
    <w:uiPriority w:val="99"/>
    <w:semiHidden/>
    <w:unhideWhenUsed/>
    <w:rsid w:val="001D54E8"/>
    <w:rPr>
      <w:color w:val="605E5C"/>
      <w:shd w:val="clear" w:color="auto" w:fill="E1DFDD"/>
    </w:rPr>
  </w:style>
  <w:style w:type="paragraph" w:customStyle="1" w:styleId="Default">
    <w:name w:val="Default"/>
    <w:rsid w:val="00462BA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unhideWhenUsed/>
    <w:rsid w:val="00F339AA"/>
    <w:pPr>
      <w:spacing w:after="120" w:line="480" w:lineRule="auto"/>
    </w:pPr>
  </w:style>
  <w:style w:type="character" w:customStyle="1" w:styleId="BodyText2Char">
    <w:name w:val="Body Text 2 Char"/>
    <w:basedOn w:val="DefaultParagraphFont"/>
    <w:link w:val="BodyText2"/>
    <w:uiPriority w:val="99"/>
    <w:rsid w:val="00F339AA"/>
    <w:rPr>
      <w:rFonts w:ascii="Times New Roman" w:eastAsia="Times New Roman" w:hAnsi="Times New Roman" w:cs="Times New Roman"/>
      <w:sz w:val="20"/>
      <w:szCs w:val="20"/>
      <w:lang w:eastAsia="it-IT"/>
    </w:rPr>
  </w:style>
  <w:style w:type="character" w:styleId="CommentReference">
    <w:name w:val="annotation reference"/>
    <w:basedOn w:val="DefaultParagraphFont"/>
    <w:uiPriority w:val="99"/>
    <w:semiHidden/>
    <w:unhideWhenUsed/>
    <w:rsid w:val="006D50CE"/>
    <w:rPr>
      <w:sz w:val="16"/>
      <w:szCs w:val="16"/>
    </w:rPr>
  </w:style>
  <w:style w:type="paragraph" w:styleId="CommentText">
    <w:name w:val="annotation text"/>
    <w:basedOn w:val="Normal"/>
    <w:link w:val="CommentTextChar"/>
    <w:uiPriority w:val="99"/>
    <w:semiHidden/>
    <w:unhideWhenUsed/>
    <w:rsid w:val="006D50CE"/>
  </w:style>
  <w:style w:type="character" w:customStyle="1" w:styleId="CommentTextChar">
    <w:name w:val="Comment Text Char"/>
    <w:basedOn w:val="DefaultParagraphFont"/>
    <w:link w:val="CommentText"/>
    <w:uiPriority w:val="99"/>
    <w:semiHidden/>
    <w:rsid w:val="006D50CE"/>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6D50CE"/>
    <w:rPr>
      <w:b/>
      <w:bCs/>
    </w:rPr>
  </w:style>
  <w:style w:type="character" w:customStyle="1" w:styleId="CommentSubjectChar">
    <w:name w:val="Comment Subject Char"/>
    <w:basedOn w:val="CommentTextChar"/>
    <w:link w:val="CommentSubject"/>
    <w:uiPriority w:val="99"/>
    <w:semiHidden/>
    <w:rsid w:val="006D50CE"/>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64043">
      <w:bodyDiv w:val="1"/>
      <w:marLeft w:val="0"/>
      <w:marRight w:val="0"/>
      <w:marTop w:val="0"/>
      <w:marBottom w:val="0"/>
      <w:divBdr>
        <w:top w:val="none" w:sz="0" w:space="0" w:color="auto"/>
        <w:left w:val="none" w:sz="0" w:space="0" w:color="auto"/>
        <w:bottom w:val="none" w:sz="0" w:space="0" w:color="auto"/>
        <w:right w:val="none" w:sz="0" w:space="0" w:color="auto"/>
      </w:divBdr>
    </w:div>
    <w:div w:id="20128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etelematich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virtual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azioaste.it" TargetMode="External"/><Relationship Id="rId4" Type="http://schemas.openxmlformats.org/officeDocument/2006/relationships/settings" Target="settings.xml"/><Relationship Id="rId9" Type="http://schemas.openxmlformats.org/officeDocument/2006/relationships/hyperlink" Target="http://www.portaleaste.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4292-ED72-450D-AECC-EDFC37AD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7303</Words>
  <Characters>41629</Characters>
  <Application>Microsoft Office Word</Application>
  <DocSecurity>4</DocSecurity>
  <Lines>346</Lines>
  <Paragraphs>97</Paragraphs>
  <ScaleCrop>false</ScaleCrop>
  <Company/>
  <LinksUpToDate>false</LinksUpToDate>
  <CharactersWithSpaces>48835</CharactersWithSpaces>
  <SharedDoc>false</SharedDoc>
  <HLinks>
    <vt:vector size="24" baseType="variant">
      <vt:variant>
        <vt:i4>8323196</vt:i4>
      </vt:variant>
      <vt:variant>
        <vt:i4>9</vt:i4>
      </vt:variant>
      <vt:variant>
        <vt:i4>0</vt:i4>
      </vt:variant>
      <vt:variant>
        <vt:i4>5</vt:i4>
      </vt:variant>
      <vt:variant>
        <vt:lpwstr>http://www.astetelematiche.it/</vt:lpwstr>
      </vt:variant>
      <vt:variant>
        <vt:lpwstr/>
      </vt:variant>
      <vt:variant>
        <vt:i4>7929888</vt:i4>
      </vt:variant>
      <vt:variant>
        <vt:i4>6</vt:i4>
      </vt:variant>
      <vt:variant>
        <vt:i4>0</vt:i4>
      </vt:variant>
      <vt:variant>
        <vt:i4>5</vt:i4>
      </vt:variant>
      <vt:variant>
        <vt:lpwstr>http://www.garavirtuale.it/</vt:lpwstr>
      </vt:variant>
      <vt:variant>
        <vt:lpwstr/>
      </vt:variant>
      <vt:variant>
        <vt:i4>2031690</vt:i4>
      </vt:variant>
      <vt:variant>
        <vt:i4>3</vt:i4>
      </vt:variant>
      <vt:variant>
        <vt:i4>0</vt:i4>
      </vt:variant>
      <vt:variant>
        <vt:i4>5</vt:i4>
      </vt:variant>
      <vt:variant>
        <vt:lpwstr>http://www.spazioaste.it/</vt:lpwstr>
      </vt:variant>
      <vt:variant>
        <vt:lpwstr/>
      </vt:variant>
      <vt:variant>
        <vt:i4>3473523</vt:i4>
      </vt:variant>
      <vt:variant>
        <vt:i4>0</vt:i4>
      </vt:variant>
      <vt:variant>
        <vt:i4>0</vt:i4>
      </vt:variant>
      <vt:variant>
        <vt:i4>5</vt:i4>
      </vt:variant>
      <vt:variant>
        <vt:lpwstr>http://www.portaleaste.com/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Davide De Maio</cp:lastModifiedBy>
  <cp:revision>27</cp:revision>
  <cp:lastPrinted>2025-04-02T00:49:00Z</cp:lastPrinted>
  <dcterms:created xsi:type="dcterms:W3CDTF">2025-04-02T01:00:00Z</dcterms:created>
  <dcterms:modified xsi:type="dcterms:W3CDTF">2025-04-02T14:21:00Z</dcterms:modified>
</cp:coreProperties>
</file>